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103BC" w14:textId="77777777" w:rsidR="00D21FF9" w:rsidRDefault="00D21FF9" w:rsidP="00D21FF9">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67492992" w14:textId="74D1287D" w:rsidR="00D21FF9" w:rsidRDefault="00D21FF9" w:rsidP="00D21FF9">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LİSESİ … </w:t>
      </w:r>
      <w:r w:rsidRPr="005E558A">
        <w:rPr>
          <w:rFonts w:ascii="Times New Roman" w:eastAsia="Times New Roman" w:hAnsi="Times New Roman" w:cs="Times New Roman"/>
          <w:b/>
          <w:kern w:val="0"/>
          <w:lang w:eastAsia="tr-TR"/>
          <w14:ligatures w14:val="none"/>
        </w:rPr>
        <w:t xml:space="preserve"> SINIFI </w:t>
      </w:r>
    </w:p>
    <w:p w14:paraId="7CCCC3EA" w14:textId="77777777" w:rsidR="00D21FF9" w:rsidRPr="005E558A" w:rsidRDefault="00D21FF9" w:rsidP="00D21FF9">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1.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5684EE34" w14:textId="77777777" w:rsidR="00D21FF9" w:rsidRPr="005E558A" w:rsidRDefault="00D21FF9" w:rsidP="00D21FF9">
      <w:pPr>
        <w:spacing w:after="0" w:line="240" w:lineRule="auto"/>
        <w:jc w:val="center"/>
        <w:rPr>
          <w:rFonts w:ascii="Times New Roman" w:eastAsia="Times New Roman" w:hAnsi="Times New Roman" w:cs="Times New Roman"/>
          <w:b/>
          <w:kern w:val="0"/>
          <w:lang w:eastAsia="tr-TR"/>
          <w14:ligatures w14:val="none"/>
        </w:rPr>
      </w:pPr>
    </w:p>
    <w:p w14:paraId="44B32705" w14:textId="77777777" w:rsidR="00D21FF9" w:rsidRPr="005E558A" w:rsidRDefault="00D21FF9" w:rsidP="00D21FF9">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27ECB466" w14:textId="77777777" w:rsidR="00D21FF9" w:rsidRPr="00E318C1" w:rsidRDefault="00D21FF9" w:rsidP="00D21FF9">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3ED16EC4" w14:textId="77777777" w:rsidR="00D21FF9" w:rsidRPr="00E318C1" w:rsidRDefault="00D21FF9" w:rsidP="00D21FF9">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03933A83" w14:textId="77777777" w:rsidR="00D21FF9" w:rsidRPr="00E318C1" w:rsidRDefault="00D21FF9" w:rsidP="00D21FF9">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7003B582" w14:textId="77777777" w:rsidR="005E558A" w:rsidRP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59573AB4" w14:textId="77777777" w:rsid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r w:rsidRPr="005E558A">
        <w:rPr>
          <w:rFonts w:ascii="Times New Roman" w:eastAsia="Times New Roman" w:hAnsi="Times New Roman" w:cs="Times New Roman"/>
          <w:b/>
          <w:kern w:val="0"/>
          <w:u w:val="single"/>
          <w:lang w:eastAsia="tr-TR"/>
          <w14:ligatures w14:val="none"/>
        </w:rPr>
        <w:t>GÜNDEM MADDELERİ</w:t>
      </w:r>
    </w:p>
    <w:p w14:paraId="0273FC9D" w14:textId="77777777" w:rsidR="00157EA7" w:rsidRPr="005E558A" w:rsidRDefault="00157EA7" w:rsidP="005E558A">
      <w:pPr>
        <w:spacing w:before="120" w:after="60" w:line="240" w:lineRule="auto"/>
        <w:jc w:val="both"/>
        <w:rPr>
          <w:rFonts w:ascii="Times New Roman" w:eastAsia="Times New Roman" w:hAnsi="Times New Roman" w:cs="Times New Roman"/>
          <w:kern w:val="0"/>
          <w:u w:val="single"/>
          <w:lang w:eastAsia="tr-TR"/>
          <w14:ligatures w14:val="none"/>
        </w:rPr>
      </w:pPr>
    </w:p>
    <w:p w14:paraId="465566CF"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Açılış ve yoklama.</w:t>
      </w:r>
    </w:p>
    <w:p w14:paraId="5555F9ED"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Öğrencilerin kılık-kıyafet, tertip, düzen ve devam-devamsızlık durumlarının incelenmesi.</w:t>
      </w:r>
    </w:p>
    <w:p w14:paraId="5E61D40F"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Ortaokuldan liseye geçiş (Oryantasyon) süreci ve öğrencilerin okula uyum durumlarının değerlendirilmesi.</w:t>
      </w:r>
    </w:p>
    <w:p w14:paraId="6A1130EB"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 xml:space="preserve">Sınıfın genel </w:t>
      </w:r>
      <w:proofErr w:type="spellStart"/>
      <w:r w:rsidRPr="00C73485">
        <w:rPr>
          <w:rFonts w:ascii="Times New Roman" w:eastAsia="Arial" w:hAnsi="Times New Roman" w:cs="Times New Roman"/>
          <w:kern w:val="0"/>
          <w:lang w:eastAsia="tr-TR"/>
          <w14:ligatures w14:val="none"/>
        </w:rPr>
        <w:t>hazırbulunuşluk</w:t>
      </w:r>
      <w:proofErr w:type="spellEnd"/>
      <w:r w:rsidRPr="00C73485">
        <w:rPr>
          <w:rFonts w:ascii="Times New Roman" w:eastAsia="Arial" w:hAnsi="Times New Roman" w:cs="Times New Roman"/>
          <w:kern w:val="0"/>
          <w:lang w:eastAsia="tr-TR"/>
          <w14:ligatures w14:val="none"/>
        </w:rPr>
        <w:t xml:space="preserve"> seviyesi, derse katılım ve ilk sınav/performans notlarının değerlendirilmesi.</w:t>
      </w:r>
    </w:p>
    <w:p w14:paraId="308E8FAC"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Sınıf içi kuralların oturtulması, öğrenci davranışları ve Lise Disiplin Yönetmeliğinin işleyişi.</w:t>
      </w:r>
    </w:p>
    <w:p w14:paraId="682A8D54"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Verimli ders çalışma teknikleri ve kitap okuma alışkanlığının kazandırılması.</w:t>
      </w:r>
    </w:p>
    <w:p w14:paraId="437CB32C"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Öğrencilerin sosyal ve psikolojik gelişimleri, rehberlik servisiyle yapılacak iş birliği.</w:t>
      </w:r>
    </w:p>
    <w:p w14:paraId="21F268CA"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Sosyal kulüp çalışmaları, belirli gün ve haftalar ile sosyal etkinliklere katılım.</w:t>
      </w:r>
    </w:p>
    <w:p w14:paraId="6BAAE3FF"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Veli-okul-öğretmen iş birliğinin sağlanması ve yapılacak 1. Dönem Veli Toplantısının planlanması.</w:t>
      </w:r>
    </w:p>
    <w:p w14:paraId="51AA2866"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Eğitim ve öğretim yılı genelgesi ile yılın “Maarifin Kalbinde Oyun” temasının şube uygulamalarına yansıtılması</w:t>
      </w:r>
    </w:p>
    <w:p w14:paraId="07DCA846"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Ders yılı başındaki uyum ve hazırlık çalışmalarının değerlendirilmesi</w:t>
      </w:r>
    </w:p>
    <w:p w14:paraId="37304964"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Ders saatlerinde cep telefonu bulundurulmaması uygulaması ve dijital esenlik çalışmaları</w:t>
      </w:r>
    </w:p>
    <w:p w14:paraId="527C5180"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Özel eğitim ihtiyacı olan öğrenciler için BEP ve destek eğitim odası uygulamalarının planlanması</w:t>
      </w:r>
    </w:p>
    <w:p w14:paraId="064F82FB"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Veli görüşmelerinin randevu sistemi üzerinden planlanması ve güvenli okul tedbirleri</w:t>
      </w:r>
    </w:p>
    <w:p w14:paraId="15F9ACF1" w14:textId="77777777" w:rsidR="00C73485" w:rsidRPr="00C73485" w:rsidRDefault="00C73485" w:rsidP="00C73485">
      <w:pPr>
        <w:widowControl w:val="0"/>
        <w:numPr>
          <w:ilvl w:val="0"/>
          <w:numId w:val="6"/>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Dilek, temenniler ve kapanış.</w:t>
      </w:r>
    </w:p>
    <w:p w14:paraId="308A5B41" w14:textId="77777777" w:rsidR="005E558A" w:rsidRDefault="005E558A"/>
    <w:p w14:paraId="46DBA81A" w14:textId="77777777" w:rsidR="005E558A" w:rsidRDefault="005E558A">
      <w:r>
        <w:br w:type="page"/>
      </w:r>
    </w:p>
    <w:p w14:paraId="73CCBEF7" w14:textId="77777777" w:rsidR="005E558A" w:rsidRPr="005E558A" w:rsidRDefault="005E558A" w:rsidP="005E558A">
      <w:pPr>
        <w:spacing w:after="0" w:line="276" w:lineRule="auto"/>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GÜNDEM MADDELERİNİN GÖRÜŞÜLMESİ</w:t>
      </w:r>
    </w:p>
    <w:p w14:paraId="23F86311"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1- Açılış ve yoklama</w:t>
      </w:r>
    </w:p>
    <w:p w14:paraId="0AFD4EB5" w14:textId="709BBF14" w:rsidR="00C73485" w:rsidRPr="00C73485" w:rsidRDefault="00AF5392"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sidRPr="0007217B">
        <w:rPr>
          <w:rFonts w:ascii="Times New Roman" w:eastAsia="Times New Roman" w:hAnsi="Times New Roman" w:cs="Times New Roman"/>
          <w:kern w:val="0"/>
          <w:lang w:eastAsia="tr-TR"/>
          <w14:ligatures w14:val="none"/>
        </w:rPr>
        <w:t xml:space="preserve">Toplantı, Müdür Yardımcısı </w:t>
      </w:r>
      <w:r w:rsidR="00D21FF9">
        <w:rPr>
          <w:rFonts w:ascii="Times New Roman" w:hAnsi="Times New Roman" w:cs="Times New Roman"/>
        </w:rPr>
        <w:t>…</w:t>
      </w:r>
      <w:r w:rsidRPr="0007217B">
        <w:rPr>
          <w:rFonts w:ascii="Times New Roman" w:hAnsi="Times New Roman" w:cs="Times New Roman"/>
        </w:rPr>
        <w:t xml:space="preserve"> </w:t>
      </w:r>
      <w:r w:rsidRPr="0007217B">
        <w:rPr>
          <w:rFonts w:ascii="Times New Roman" w:eastAsia="Times New Roman" w:hAnsi="Times New Roman" w:cs="Times New Roman"/>
          <w:kern w:val="0"/>
          <w:lang w:eastAsia="tr-TR"/>
          <w14:ligatures w14:val="none"/>
        </w:rPr>
        <w:t xml:space="preserve">başkanlığında saat </w:t>
      </w:r>
      <w:r w:rsidR="00D21FF9">
        <w:rPr>
          <w:rFonts w:ascii="Times New Roman" w:eastAsia="Times New Roman" w:hAnsi="Times New Roman" w:cs="Times New Roman"/>
          <w:kern w:val="0"/>
          <w:lang w:eastAsia="tr-TR"/>
          <w14:ligatures w14:val="none"/>
        </w:rPr>
        <w:t>…</w:t>
      </w:r>
      <w:r>
        <w:rPr>
          <w:rFonts w:ascii="Times New Roman" w:eastAsia="Times New Roman" w:hAnsi="Times New Roman" w:cs="Times New Roman"/>
          <w:bCs/>
          <w:kern w:val="0"/>
          <w:lang w:eastAsia="tr-TR"/>
          <w14:ligatures w14:val="none"/>
        </w:rPr>
        <w:t xml:space="preserve">’da </w:t>
      </w:r>
      <w:r w:rsidRPr="0007217B">
        <w:rPr>
          <w:rFonts w:ascii="Times New Roman" w:eastAsia="Times New Roman" w:hAnsi="Times New Roman" w:cs="Times New Roman"/>
          <w:kern w:val="0"/>
          <w:lang w:eastAsia="tr-TR"/>
          <w14:ligatures w14:val="none"/>
        </w:rPr>
        <w:t>başladı.</w:t>
      </w:r>
      <w:r>
        <w:rPr>
          <w:rFonts w:ascii="Times New Roman" w:eastAsia="Times New Roman" w:hAnsi="Times New Roman" w:cs="Times New Roman"/>
          <w:kern w:val="0"/>
          <w:lang w:eastAsia="tr-TR"/>
          <w14:ligatures w14:val="none"/>
        </w:rPr>
        <w:t xml:space="preserve"> </w:t>
      </w:r>
      <w:r w:rsidR="00C73485" w:rsidRPr="00C73485">
        <w:rPr>
          <w:rFonts w:ascii="Times New Roman" w:eastAsia="Arial" w:hAnsi="Times New Roman" w:cs="Times New Roman"/>
          <w:kern w:val="0"/>
          <w:lang w:eastAsia="tr-TR"/>
          <w14:ligatures w14:val="none"/>
        </w:rPr>
        <w:t>Yapılan yoklamada derse giren şube öğretmenlerinin hazır bulunduğu görülmüştür.</w:t>
      </w:r>
    </w:p>
    <w:p w14:paraId="32C12CD4"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2- Kılık-kıyafet ve devam-devamsızlık</w:t>
      </w:r>
    </w:p>
    <w:p w14:paraId="37E187E6"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Sınıf rehber öğretmeni .........., öğrencilerin lise kıyafet kurallarına uyum sağlamaya başladığını belirtmiştir. Lisede sınıf geçme yönetmeliği gereği devamsızlığın (özürsüz 10, toplam 30 gün) kritik olduğu, öğrencilerin ortaokul alışkanlıklarıyla devamsızlık yapmalarının önüne geçilmesi için uyarıların yapıldığı ifade edilmiştir.</w:t>
      </w:r>
    </w:p>
    <w:p w14:paraId="622755F3"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3- Ortaokuldan liseye geçiş (Oryantasyon)</w:t>
      </w:r>
    </w:p>
    <w:p w14:paraId="1A192B7D"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Rehberlik öğretmeni ve branş öğretmenleri, 9. sınıfın lise hayatının temeli olduğunu, öğrencilerin yeni bir bina, yeni öğretmenler ve artan ders yükü karşısında bocalayabildiğini belirtmiştir. Uyum sorunu yaşayan, içine kapanık veya agresif tutum sergileyen öğrencilerin tespit edilerek birebir görüşmeler yapılması gerektiği kararlaştırılmıştır.</w:t>
      </w:r>
    </w:p>
    <w:p w14:paraId="52A61694"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 xml:space="preserve">4- Genel </w:t>
      </w:r>
      <w:proofErr w:type="spellStart"/>
      <w:r>
        <w:rPr>
          <w:rFonts w:ascii="Times New Roman" w:eastAsia="Arial" w:hAnsi="Times New Roman" w:cs="Times New Roman"/>
          <w:b/>
          <w:bCs/>
          <w:kern w:val="0"/>
          <w:lang w:eastAsia="tr-TR"/>
          <w14:ligatures w14:val="none"/>
        </w:rPr>
        <w:t>hazırbulunuşluk</w:t>
      </w:r>
      <w:proofErr w:type="spellEnd"/>
      <w:r>
        <w:rPr>
          <w:rFonts w:ascii="Times New Roman" w:eastAsia="Arial" w:hAnsi="Times New Roman" w:cs="Times New Roman"/>
          <w:b/>
          <w:bCs/>
          <w:kern w:val="0"/>
          <w:lang w:eastAsia="tr-TR"/>
          <w14:ligatures w14:val="none"/>
        </w:rPr>
        <w:t xml:space="preserve"> ve akademik durum</w:t>
      </w:r>
    </w:p>
    <w:p w14:paraId="48BD0022"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Ders öğretmenleri söz alarak, öğrencilerin LGS sonrası rehavete kapılma eğiliminde olduklarını belirtmiştir. Matematik ve Türk Dili ve Edebiyatı gibi baraj/temel derslerde öğrencilerin ortaokuldaki temel eksikliklerinin lise konularını anlamada zorluk çıkardığı, bu nedenle 1. dönem ilk sınavlarında not ortalamalarının beklentinin altında kalabileceği değerlendirilmiştir. Konu tekrarlarının önemine değinilmiştir.</w:t>
      </w:r>
    </w:p>
    <w:p w14:paraId="15BB066D"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5- Sınıf içi kurallar ve disiplin yönetmeliği</w:t>
      </w:r>
    </w:p>
    <w:p w14:paraId="42F2308E"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Öğrencilerin lise disiplin yönetmeliği (Ödül ve Disiplin Kuralları) hakkında bilgilendirilmeleri gerektiği vurgulanmıştır. Cep telefonu kullanımı, derse geç kalma, sınıf eşyalarına zarar verme ve akran iletişimi konularında taviz verilmemesi, kuralların ilk haftalardan itibaren net bir şekilde uygulanması gerektiği ortak görüş olarak benimsenmiştir.</w:t>
      </w:r>
    </w:p>
    <w:p w14:paraId="603D90D3"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6- Verimli ders çalışma ve kitap okuma</w:t>
      </w:r>
    </w:p>
    <w:p w14:paraId="34E9D54E"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Öğrencilere sadece ezber yapmanın lisede yeterli olmayacağı, analitik ve eleştirel düşünme becerilerini geliştirecek çalışma yöntemlerinin aşılanması gerektiği ifade edilmiştir. Ayrıca, öğrencilerin kelime dağarcığını geliştirmek ve paragraf okuma hızlarını artırmak için okul genelindeki kitap okuma saatlerine titizlikle uyulması kararlaştırılmıştır.</w:t>
      </w:r>
    </w:p>
    <w:p w14:paraId="09A8E556"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7- Sosyal ve psikolojik gelişim</w:t>
      </w:r>
    </w:p>
    <w:p w14:paraId="2F72B91C"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Ergenlik döneminin getirdiği duygusal dalgalanmaların, dikkat dağınıklığı ve kimlik arayışının derslere olumsuz yansımaması için öğretmenlerin öğrencilere empatik fakat sınırları belli bir yaklaşımla hitap etmeleri gerektiği vurgulanmıştır.</w:t>
      </w:r>
    </w:p>
    <w:p w14:paraId="5F3428BC"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8- Sosyal kulüpler ve etkinlikler</w:t>
      </w:r>
    </w:p>
    <w:p w14:paraId="6F0B8BA9"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 xml:space="preserve">Sınıf rehber öğretmeni, öğrencilerin ilgi ve yetenekleri doğrultusunda uygun kulüplere dağıtıldığını belirtmiştir. Bu kulüp çalışmalarının sadece evrak üzerinde kalmaması, </w:t>
      </w:r>
      <w:r w:rsidRPr="00C73485">
        <w:rPr>
          <w:rFonts w:ascii="Times New Roman" w:eastAsia="Arial" w:hAnsi="Times New Roman" w:cs="Times New Roman"/>
          <w:kern w:val="0"/>
          <w:lang w:eastAsia="tr-TR"/>
          <w14:ligatures w14:val="none"/>
        </w:rPr>
        <w:lastRenderedPageBreak/>
        <w:t>öğrencilerin sosyalleşmesine katkı sağlaması için aktif faaliyetler yapılması gerektiği dile getirilmiştir.</w:t>
      </w:r>
    </w:p>
    <w:p w14:paraId="28F9CAA8"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9- Veli-okul iş birliği ve veli toplantısı</w:t>
      </w:r>
    </w:p>
    <w:p w14:paraId="11E0570A"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1. dönem ara tatili öncesinde yapılacak veli toplantısında velilere; lise sınıf geçme sistemi, devamsızlık sınırları, verimli çalışma ortamı hazırlama konularında brifing verilmesi gerektiği kararlaştırılmıştır. Ailelerin "çocuğum liseye geçti, artık kendi halleder" yanılgısına düşmemeleri gerektiği ifade edilmiştir.</w:t>
      </w:r>
    </w:p>
    <w:p w14:paraId="336084BE"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10- Eğitim ve Öğretim Yılı Genelgesi ve “Maarifin Kalbinde Oyun” Yıl Teması</w:t>
      </w:r>
    </w:p>
    <w:p w14:paraId="18D13149" w14:textId="5100A26C"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 xml:space="preserve">Millî Eğitim Bakanlığının 2026/70 sayılı </w:t>
      </w:r>
      <w:r w:rsidR="00AF5392">
        <w:rPr>
          <w:rFonts w:ascii="Times New Roman" w:eastAsia="Arial" w:hAnsi="Times New Roman" w:cs="Times New Roman"/>
          <w:kern w:val="0"/>
          <w:lang w:eastAsia="tr-TR"/>
          <w14:ligatures w14:val="none"/>
        </w:rPr>
        <w:t>ilgili genelgesi</w:t>
      </w:r>
      <w:r>
        <w:rPr>
          <w:rFonts w:ascii="Times New Roman" w:eastAsia="Arial" w:hAnsi="Times New Roman" w:cs="Times New Roman"/>
          <w:kern w:val="0"/>
          <w:lang w:eastAsia="tr-TR"/>
          <w14:ligatures w14:val="none"/>
        </w:rPr>
        <w:t xml:space="preserve"> kurulda okundu; şubeyi ilgilendiren hususlar üzerinde duruldu. Kayıt işlemlerinde velilerden zorunlu ücret istenmeyeceği, Bakanlıkça ücretsiz dağıtılanlar dışında materyalin zorunlu tutulmayacağı ve Bakanlıkça hazırlananlar dışında deneme ile tarama sınavlarının uygulanmayacağı hatırlatıldı. .........., eğitim ve öğretim yılının temasının “Maarifin Kalbinde Oyun” olarak belirlendiğini; oyunun çocuğun öğrenme ve gelişim sürecinin ayrılmaz bir parçası sayılarak eğitim programlarının merkezine alınacağını belirtti. Branş öğretmenleri, uygun öğrenme çıktılarında oyunlaştırma, eğitsel oyun ve drama etkinliklerinden yararlanılabileceğini; ders dışı zamanlarda ise geleneksel çocuk oyunlarına yer verilebileceğini ifade ettiler. Genelgede yer alan hususların ders planlarına ve sınıf içi uygulamalara yansıtılması benimsendi.</w:t>
      </w:r>
    </w:p>
    <w:p w14:paraId="2C5C8334"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11- Uyum ve Hazırlık Çalışmalarının Değerlendirilmesi</w:t>
      </w:r>
    </w:p>
    <w:p w14:paraId="742238E1"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 xml:space="preserve">Ders yılının ilk haftasında sınıf düzeyine uygun uyum ve hazırlık çalışmalarının yürütüldüğü, sınıf kurallarının öğrencilerle birlikte belirlendiği ve okulun işleyişine ilişkin bilgilendirmenin yapıldığı belirtildi. Şube öğretmenleri, ilk haftalarda yapılan gözlem ve </w:t>
      </w:r>
      <w:proofErr w:type="spellStart"/>
      <w:r>
        <w:rPr>
          <w:rFonts w:ascii="Times New Roman" w:eastAsia="Arial" w:hAnsi="Times New Roman" w:cs="Times New Roman"/>
          <w:kern w:val="0"/>
          <w:lang w:eastAsia="tr-TR"/>
          <w14:ligatures w14:val="none"/>
        </w:rPr>
        <w:t>hazırbulunuşluk</w:t>
      </w:r>
      <w:proofErr w:type="spellEnd"/>
      <w:r>
        <w:rPr>
          <w:rFonts w:ascii="Times New Roman" w:eastAsia="Arial" w:hAnsi="Times New Roman" w:cs="Times New Roman"/>
          <w:kern w:val="0"/>
          <w:lang w:eastAsia="tr-TR"/>
          <w14:ligatures w14:val="none"/>
        </w:rPr>
        <w:t xml:space="preserve"> çalışmalarının önceki yıldan taşınan eksikleri görünür kıldığını belirttiler. Sınıfın genel olarak okul düzenine uyum sağladığı, ancak bazı öğrencilerin ders araç gerecini eksik getirme ve derse geç kalma gibi sorunlar yaşadığı ifade edildi. Rehberlik servisiyle iş birliği içinde, uyum güçlüğü yaşayan öğrencilerin erken belirlenerek desteklenmesi; tespit edilen öğrenme eksiklerinin not kaygısı oluşturmadan ders içi planlı tekrar ve destekleme çalışmalarıyla giderilmesi görüşü benimsendi.</w:t>
      </w:r>
    </w:p>
    <w:p w14:paraId="5FED0B85"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12- Cep Telefonu Uygulaması ve Dijital Esenlik Çalışmaları</w:t>
      </w:r>
    </w:p>
    <w:p w14:paraId="23DFC9DB"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Öğrencilerin ders saatlerinde sınıfta cep telefonu bulundurmaması, öğretmenlerin de ders sırasında cep telefonu kullanmaması uygulamasının bu yıl da sürdürüleceği belirtildi. .........., uygulamanın amacının sınıftaki dikkati ve öğrenmeye ayrılan süreyi korumak olduğunu; bütün öğretmenlerin aynı tutumu göstermesinin uygulamayı öğrenciler nezdinde tutarlı kılacağını ifade etti. Sınıfta kullanılacak dijital araçların öğretmen yönetiminde ve öğrenme çıktısına hizmet edecek biçimde kullanılması kararlaştırıldı. Duygu ve değer temelli dijital esenlik çalışmaları kapsamında ekran süresinin yönetimi, güvenli internet kullanımı, dijital mahremiyet ve siber zorbalıkla baş etme konularının rehberlik saatleri ve uygun derslerle ilişkilendirilmesi benimsendi.</w:t>
      </w:r>
    </w:p>
    <w:p w14:paraId="5B4F968C"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13- Bireyselleştirilmiş Eğitim Programları ve Destek Eğitim Odası Uygulamaları</w:t>
      </w:r>
    </w:p>
    <w:p w14:paraId="174F5759"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 xml:space="preserve">Şubede kaynaştırma/bütünleştirme yoluyla eğitimine devam eden öğrencilerin durumu görüşüldü. Tam zamanlı kaynaştırma uygulaması yapılan okullarda destek eğitim odası açılacağı; bu öğrenciler için hazırlanan bireyselleştirilmiş eğitim programlarının bütün </w:t>
      </w:r>
      <w:r>
        <w:rPr>
          <w:rFonts w:ascii="Times New Roman" w:eastAsia="Arial" w:hAnsi="Times New Roman" w:cs="Times New Roman"/>
          <w:kern w:val="0"/>
          <w:lang w:eastAsia="tr-TR"/>
          <w14:ligatures w14:val="none"/>
        </w:rPr>
        <w:lastRenderedPageBreak/>
        <w:t>derslerde dikkate alınacağı belirtildi. Öğretmenler, yönergelerin sadeleştirilmesi, görevin basamaklandırılması, görsel veya somut destek kullanılması, ek süre verilmesi ve oturma düzeninin uyarlanması gibi tedbirlerin sınıf içinde uygulanabileceğini ifade ettiler. Ölçme ve değerlendirmede öğrencinin bireysel gelişiminin esas alınacağı, uyarlamaların BEP geliştirme biriminin kararlarıyla uyumlu yürütüleceği vurgulandı.</w:t>
      </w:r>
    </w:p>
    <w:p w14:paraId="59D6A6AE"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14- Veli Randevu Sistemi ve Güvenli Okul Tedbirleri</w:t>
      </w:r>
    </w:p>
    <w:p w14:paraId="1AC547A4" w14:textId="77777777" w:rsidR="00C73485" w:rsidRPr="00C73485" w:rsidRDefault="00C73485" w:rsidP="00C73485">
      <w:pPr>
        <w:widowControl w:val="0"/>
        <w:pBdr>
          <w:top w:val="nil"/>
          <w:left w:val="nil"/>
          <w:bottom w:val="nil"/>
          <w:right w:val="nil"/>
          <w:between w:val="nil"/>
        </w:pBdr>
        <w:spacing w:after="24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Veli görüşmelerinin e-Devlet üzerinden erişilen okul randevu sistemiyle planlanacağı, randevusuz ziyaretçi kabul edilmeyeceği belirtildi. Öğretmenlerin görüşme saatlerini ders programlarına uygun biçimde sisteme tanımlaması; görüşmelerde öğrencinin yalnızca notunun değil derse hazırlığı, katılımı ve çalışma alışkanlığının da paylaşılması benimsendi. Ayrıca okul giriş ve çıkışlarının kontrollü sağlanacağı, yaya ile araç trafiğinin ayrılacağı, görüş açısı kapalı alanların aydınlatılacağı ve acil durum tahliye tatbikatlarının plana bağlanacağı bilgisi paylaşıldı. Nöbet görevlerinde bu alanlara özellikle dikkat edilmesi istendi.</w:t>
      </w:r>
    </w:p>
    <w:p w14:paraId="6677E376" w14:textId="77777777" w:rsidR="00C73485" w:rsidRPr="00C73485" w:rsidRDefault="00C73485" w:rsidP="00C73485">
      <w:pPr>
        <w:widowControl w:val="0"/>
        <w:pBdr>
          <w:top w:val="nil"/>
          <w:left w:val="nil"/>
          <w:bottom w:val="nil"/>
          <w:right w:val="nil"/>
          <w:between w:val="nil"/>
        </w:pBdr>
        <w:spacing w:after="240" w:line="240" w:lineRule="auto"/>
        <w:outlineLvl w:val="2"/>
        <w:rPr>
          <w:rFonts w:ascii="Times New Roman" w:eastAsia="Arial" w:hAnsi="Times New Roman" w:cs="Times New Roman"/>
          <w:b/>
          <w:bCs/>
          <w:kern w:val="0"/>
          <w:lang w:eastAsia="tr-TR"/>
          <w14:ligatures w14:val="none"/>
        </w:rPr>
      </w:pPr>
      <w:r>
        <w:rPr>
          <w:rFonts w:ascii="Times New Roman" w:eastAsia="Arial" w:hAnsi="Times New Roman" w:cs="Times New Roman"/>
          <w:b/>
          <w:bCs/>
          <w:kern w:val="0"/>
          <w:lang w:eastAsia="tr-TR"/>
          <w14:ligatures w14:val="none"/>
        </w:rPr>
        <w:t>15- Dilek ve temenniler</w:t>
      </w:r>
    </w:p>
    <w:p w14:paraId="205E14FD" w14:textId="77777777" w:rsidR="00C73485" w:rsidRPr="00C73485" w:rsidRDefault="00C73485" w:rsidP="00C73485">
      <w:pPr>
        <w:widowControl w:val="0"/>
        <w:pBdr>
          <w:top w:val="nil"/>
          <w:left w:val="nil"/>
          <w:bottom w:val="nil"/>
          <w:right w:val="nil"/>
          <w:between w:val="nil"/>
        </w:pBdr>
        <w:spacing w:after="225"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Yeni eğitim öğretim yılının öğrencilerin akademik ve ahlaki gelişimlerine en yüksek katkıyı sağlaması temennisiyle toplantı sonlandırılmıştır.</w:t>
      </w:r>
    </w:p>
    <w:p w14:paraId="300F02F6" w14:textId="77777777" w:rsidR="005E558A" w:rsidRDefault="005E558A">
      <w:r>
        <w:br w:type="page"/>
      </w:r>
    </w:p>
    <w:p w14:paraId="4AF17541" w14:textId="77777777" w:rsidR="005E558A" w:rsidRPr="005E558A" w:rsidRDefault="005E558A" w:rsidP="005E558A">
      <w:pPr>
        <w:spacing w:after="0" w:line="276" w:lineRule="auto"/>
        <w:jc w:val="both"/>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ALINAN KARARLAR</w:t>
      </w:r>
    </w:p>
    <w:p w14:paraId="524AA4E5"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Öğrencilere lise devam-devamsızlık ve sınıf geçme yönetmeliğinin (50 barajı vb.) detaylı olarak anlatılmasına karar verilmiştir.</w:t>
      </w:r>
    </w:p>
    <w:p w14:paraId="14A4D3B7"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Okula uyum (oryantasyon) sorunu yaşayan öğrencilerin tespit edilip rehberlik servisine yönlendirilmesine karar verilmiştir.</w:t>
      </w:r>
    </w:p>
    <w:p w14:paraId="125AC3E3"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İlk sınavlardaki başarısızlıkları önlemek adına öğrencilere "Verimli Ders Çalışma Teknikleri" semineri verilmesine karar verilmiştir.</w:t>
      </w:r>
    </w:p>
    <w:p w14:paraId="3F199BFA"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Sınıf içi kuralların (telefon kullanımı, ders düzeni) ilk günden itibaren tavizsiz uygulanmasına karar verilmiştir.</w:t>
      </w:r>
    </w:p>
    <w:p w14:paraId="5481AEB8"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Kitap okuma alışkanlığının takibi için sınıf kitaplığının aktifleştirilmesine karar verilmiştir.</w:t>
      </w:r>
    </w:p>
    <w:p w14:paraId="1D5A1DAC"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Eğitim ve öğretim yılı genelgesinde yer alan hususların şube düzeyinde uygulanmasına; yılın “Maarifin Kalbinde Oyun” teması doğrultusunda uygun derslerde oyun temelli etkinliklere ve teneffüslerde geleneksel çocuk oyunlarına yer verilmesine karar verildi.</w:t>
      </w:r>
    </w:p>
    <w:p w14:paraId="253100B7"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Ders yılı başındaki uyum ve hazırlık çalışmalarında elde edilen gözlemlerin ders planlamasında dikkate alınmasına; uyum güçlüğü yaşayan öğrencilerin rehberlik servisi iş birliğiyle izlenmesine ve öğrenme eksiklerinin ders içi telafi çalışmalarıyla giderilmesine karar verildi.</w:t>
      </w:r>
    </w:p>
    <w:p w14:paraId="63F52CEB"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Ders saatlerinde cep telefonu bulundurulmaması uygulamasının bütün derslerde aynı tutarlılıkla sürdürülmesine; dijital esenlik konularının rehberlik saatleri ve uygun derslerle ilişkilendirilmesine karar verildi.</w:t>
      </w:r>
    </w:p>
    <w:p w14:paraId="4FC9154D"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Özel eğitim ihtiyacı olan öğrenciler için hazırlanan bireyselleştirilmiş eğitim programlarının bütün derslerde uygulanmasına; destek eğitim odası çalışmalarının ders programıyla uyumlu planlanmasına ve ölçme değerlendirmede bireysel gelişimin esas alınmasına karar verildi.</w:t>
      </w:r>
    </w:p>
    <w:p w14:paraId="70431452"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Pr>
          <w:rFonts w:ascii="Times New Roman" w:eastAsia="Arial" w:hAnsi="Times New Roman" w:cs="Times New Roman"/>
          <w:kern w:val="0"/>
          <w:lang w:eastAsia="tr-TR"/>
          <w14:ligatures w14:val="none"/>
        </w:rPr>
        <w:t>Veli görüşmelerinin okul randevu sistemi üzerinden planlanmasına; öğretmenlerin görüşme saatlerini sisteme tanımlamasına ve nöbet görevlerinde okul güvenliğine ilişkin tedbirlerin titizlikle uygulanmasına karar verildi.</w:t>
      </w:r>
    </w:p>
    <w:p w14:paraId="0E18AE13" w14:textId="77777777" w:rsidR="00C73485" w:rsidRPr="00C73485" w:rsidRDefault="00C73485" w:rsidP="00C73485">
      <w:pPr>
        <w:widowControl w:val="0"/>
        <w:numPr>
          <w:ilvl w:val="0"/>
          <w:numId w:val="7"/>
        </w:numPr>
        <w:pBdr>
          <w:top w:val="nil"/>
          <w:left w:val="nil"/>
          <w:bottom w:val="nil"/>
          <w:right w:val="nil"/>
          <w:between w:val="nil"/>
        </w:pBdr>
        <w:spacing w:after="0" w:line="240" w:lineRule="auto"/>
        <w:rPr>
          <w:rFonts w:ascii="Times New Roman" w:eastAsia="Arial" w:hAnsi="Times New Roman" w:cs="Times New Roman"/>
          <w:kern w:val="0"/>
          <w:lang w:eastAsia="tr-TR"/>
          <w14:ligatures w14:val="none"/>
        </w:rPr>
      </w:pPr>
      <w:r w:rsidRPr="00C73485">
        <w:rPr>
          <w:rFonts w:ascii="Times New Roman" w:eastAsia="Arial" w:hAnsi="Times New Roman" w:cs="Times New Roman"/>
          <w:kern w:val="0"/>
          <w:lang w:eastAsia="tr-TR"/>
          <w14:ligatures w14:val="none"/>
        </w:rPr>
        <w:t>Veli toplantısında Lise Eğitim Sistemi hakkında detaylı bilgilendirme yapılmasına karar verilmiştir.</w:t>
      </w:r>
    </w:p>
    <w:p w14:paraId="0290E00A" w14:textId="77777777" w:rsidR="005E558A" w:rsidRPr="005E558A" w:rsidRDefault="005E558A" w:rsidP="005E558A">
      <w:pPr>
        <w:spacing w:after="0" w:line="276" w:lineRule="auto"/>
        <w:jc w:val="both"/>
        <w:rPr>
          <w:rFonts w:ascii="Times New Roman" w:eastAsia="Times New Roman" w:hAnsi="Times New Roman" w:cs="Times New Roman"/>
          <w:kern w:val="0"/>
          <w:lang w:eastAsia="tr-TR"/>
          <w14:ligatures w14:val="none"/>
        </w:rPr>
      </w:pPr>
    </w:p>
    <w:p w14:paraId="0AEF87A6" w14:textId="77777777" w:rsidR="005E558A" w:rsidRPr="005E558A" w:rsidRDefault="005E558A" w:rsidP="005E558A">
      <w:pPr>
        <w:spacing w:after="0" w:line="240" w:lineRule="auto"/>
        <w:jc w:val="center"/>
        <w:rPr>
          <w:rFonts w:ascii="Arial" w:eastAsia="Times New Roman" w:hAnsi="Arial" w:cs="Arial"/>
          <w:kern w:val="0"/>
          <w:lang w:eastAsia="tr-TR"/>
          <w14:ligatures w14:val="none"/>
        </w:rPr>
      </w:pPr>
    </w:p>
    <w:p w14:paraId="22339EA3" w14:textId="77777777" w:rsidR="005E558A" w:rsidRDefault="005E558A"/>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7C1E31" w14:paraId="755D73AB" w14:textId="77777777" w:rsidTr="007C1E31">
        <w:trPr>
          <w:trHeight w:val="442"/>
        </w:trPr>
        <w:tc>
          <w:tcPr>
            <w:tcW w:w="2694" w:type="dxa"/>
          </w:tcPr>
          <w:p w14:paraId="31598795" w14:textId="77777777" w:rsidR="007C1E31" w:rsidRDefault="007C1E31"/>
        </w:tc>
        <w:tc>
          <w:tcPr>
            <w:tcW w:w="2268" w:type="dxa"/>
          </w:tcPr>
          <w:p w14:paraId="52B32872" w14:textId="77777777" w:rsidR="007C1E31" w:rsidRDefault="007C1E31"/>
        </w:tc>
        <w:tc>
          <w:tcPr>
            <w:tcW w:w="1843" w:type="dxa"/>
          </w:tcPr>
          <w:p w14:paraId="3E238048" w14:textId="77777777" w:rsidR="007C1E31" w:rsidRDefault="007C1E31"/>
        </w:tc>
      </w:tr>
      <w:tr w:rsidR="007C1E31" w14:paraId="43DD9A40" w14:textId="77777777" w:rsidTr="007C1E31">
        <w:trPr>
          <w:trHeight w:val="418"/>
        </w:trPr>
        <w:tc>
          <w:tcPr>
            <w:tcW w:w="2694" w:type="dxa"/>
          </w:tcPr>
          <w:p w14:paraId="1D2B4D40" w14:textId="77777777" w:rsidR="007C1E31" w:rsidRDefault="007C1E31"/>
        </w:tc>
        <w:tc>
          <w:tcPr>
            <w:tcW w:w="2268" w:type="dxa"/>
          </w:tcPr>
          <w:p w14:paraId="213F59E8" w14:textId="77777777" w:rsidR="007C1E31" w:rsidRDefault="007C1E31"/>
        </w:tc>
        <w:tc>
          <w:tcPr>
            <w:tcW w:w="1843" w:type="dxa"/>
          </w:tcPr>
          <w:p w14:paraId="1668E1F7" w14:textId="77777777" w:rsidR="007C1E31" w:rsidRDefault="007C1E31"/>
        </w:tc>
      </w:tr>
    </w:tbl>
    <w:p w14:paraId="277374C6" w14:textId="77777777" w:rsidR="005E558A" w:rsidRDefault="005E558A">
      <w:r>
        <w:br w:type="page"/>
      </w:r>
    </w:p>
    <w:p w14:paraId="13539C82" w14:textId="77777777" w:rsidR="005E558A" w:rsidRDefault="00AE51C0" w:rsidP="005E558A">
      <w:pPr>
        <w:spacing w:after="0" w:line="240" w:lineRule="auto"/>
        <w:jc w:val="center"/>
        <w:rPr>
          <w:rFonts w:ascii="Times New Roman" w:eastAsia="Times New Roman" w:hAnsi="Times New Roman" w:cs="Times New Roman"/>
          <w:b/>
          <w:bCs/>
          <w:kern w:val="0"/>
          <w:lang w:eastAsia="tr-TR"/>
          <w14:ligatures w14:val="none"/>
        </w:rPr>
      </w:pPr>
      <w:r w:rsidRPr="00AE51C0">
        <w:rPr>
          <w:rFonts w:ascii="Times New Roman" w:eastAsia="Times New Roman" w:hAnsi="Times New Roman" w:cs="Times New Roman"/>
          <w:b/>
          <w:bCs/>
          <w:kern w:val="0"/>
          <w:lang w:eastAsia="tr-TR"/>
          <w14:ligatures w14:val="none"/>
        </w:rPr>
        <w:lastRenderedPageBreak/>
        <w:t>İMZA SİRKÜSÜ</w:t>
      </w:r>
    </w:p>
    <w:p w14:paraId="09A7F322" w14:textId="77777777" w:rsidR="00AE51C0" w:rsidRPr="00AE51C0" w:rsidRDefault="00AE51C0" w:rsidP="005E558A">
      <w:pPr>
        <w:spacing w:after="0" w:line="240" w:lineRule="auto"/>
        <w:jc w:val="center"/>
        <w:rPr>
          <w:rFonts w:ascii="Times New Roman" w:eastAsia="Times New Roman" w:hAnsi="Times New Roman" w:cs="Times New Roman"/>
          <w:b/>
          <w:bCs/>
          <w:kern w:val="0"/>
          <w:lang w:eastAsia="tr-TR"/>
          <w14:ligatures w14:val="none"/>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8"/>
        <w:gridCol w:w="4253"/>
        <w:gridCol w:w="2693"/>
      </w:tblGrid>
      <w:tr w:rsidR="00663A43" w:rsidRPr="005E558A" w14:paraId="0CAE89F2" w14:textId="77777777" w:rsidTr="00AE51C0">
        <w:trPr>
          <w:trHeight w:val="414"/>
        </w:trPr>
        <w:tc>
          <w:tcPr>
            <w:tcW w:w="3828" w:type="dxa"/>
            <w:noWrap/>
            <w:vAlign w:val="center"/>
            <w:hideMark/>
          </w:tcPr>
          <w:p w14:paraId="0B2712E8" w14:textId="77777777" w:rsidR="00663A43" w:rsidRPr="005E558A" w:rsidRDefault="00663A43" w:rsidP="005E558A">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DERSİ</w:t>
            </w:r>
          </w:p>
        </w:tc>
        <w:tc>
          <w:tcPr>
            <w:tcW w:w="4253" w:type="dxa"/>
            <w:noWrap/>
            <w:vAlign w:val="center"/>
            <w:hideMark/>
          </w:tcPr>
          <w:p w14:paraId="750D008E" w14:textId="77777777" w:rsidR="00663A43" w:rsidRPr="005E558A" w:rsidRDefault="00663A43" w:rsidP="005E558A">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ADI SOYADI</w:t>
            </w:r>
          </w:p>
        </w:tc>
        <w:tc>
          <w:tcPr>
            <w:tcW w:w="2693" w:type="dxa"/>
            <w:noWrap/>
            <w:vAlign w:val="center"/>
            <w:hideMark/>
          </w:tcPr>
          <w:p w14:paraId="0EDB4339" w14:textId="77777777" w:rsidR="00663A43" w:rsidRPr="005E558A" w:rsidRDefault="00663A43" w:rsidP="005E558A">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İMZA</w:t>
            </w:r>
          </w:p>
        </w:tc>
      </w:tr>
      <w:tr w:rsidR="00663A43" w:rsidRPr="005E558A" w14:paraId="7C03D1B7" w14:textId="77777777" w:rsidTr="007C1E31">
        <w:trPr>
          <w:trHeight w:val="581"/>
        </w:trPr>
        <w:tc>
          <w:tcPr>
            <w:tcW w:w="3828" w:type="dxa"/>
            <w:noWrap/>
            <w:vAlign w:val="center"/>
            <w:hideMark/>
          </w:tcPr>
          <w:p w14:paraId="1EEED126"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BEDEN EĞİTİMİ VE SPOR</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4ADA562D" w14:textId="694181B0"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3528DF1B"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7D9E994E" w14:textId="77777777" w:rsidTr="007C1E31">
        <w:trPr>
          <w:trHeight w:val="568"/>
        </w:trPr>
        <w:tc>
          <w:tcPr>
            <w:tcW w:w="3828" w:type="dxa"/>
            <w:noWrap/>
            <w:vAlign w:val="center"/>
            <w:hideMark/>
          </w:tcPr>
          <w:p w14:paraId="3991618D"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DİN</w:t>
            </w:r>
            <w:r w:rsidR="00AE51C0">
              <w:rPr>
                <w:rFonts w:ascii="Arial" w:eastAsia="Times New Roman" w:hAnsi="Arial" w:cs="Arial"/>
                <w:color w:val="000000"/>
                <w:kern w:val="0"/>
                <w:sz w:val="20"/>
                <w:szCs w:val="20"/>
                <w:lang w:eastAsia="tr-TR"/>
                <w14:ligatures w14:val="none"/>
              </w:rPr>
              <w:t xml:space="preserve"> </w:t>
            </w:r>
            <w:r w:rsidRPr="00AE51C0">
              <w:rPr>
                <w:rFonts w:ascii="Arial" w:eastAsia="Times New Roman" w:hAnsi="Arial" w:cs="Arial"/>
                <w:color w:val="000000"/>
                <w:kern w:val="0"/>
                <w:sz w:val="20"/>
                <w:szCs w:val="20"/>
                <w:lang w:eastAsia="tr-TR"/>
                <w14:ligatures w14:val="none"/>
              </w:rPr>
              <w:t>KÜLTÜRÜ VE AHLAK BİLGİSİ</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195832AB" w14:textId="11191A8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679C98CB"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157776B1" w14:textId="77777777" w:rsidTr="007C1E31">
        <w:trPr>
          <w:trHeight w:val="327"/>
        </w:trPr>
        <w:tc>
          <w:tcPr>
            <w:tcW w:w="3828" w:type="dxa"/>
            <w:noWrap/>
            <w:vAlign w:val="center"/>
            <w:hideMark/>
          </w:tcPr>
          <w:p w14:paraId="486C4550"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F</w:t>
            </w:r>
            <w:r w:rsidR="006B4A00" w:rsidRPr="00AE51C0">
              <w:rPr>
                <w:rFonts w:ascii="Arial" w:eastAsia="Times New Roman" w:hAnsi="Arial" w:cs="Arial"/>
                <w:color w:val="000000"/>
                <w:kern w:val="0"/>
                <w:sz w:val="20"/>
                <w:szCs w:val="20"/>
                <w:lang w:eastAsia="tr-TR"/>
                <w14:ligatures w14:val="none"/>
              </w:rPr>
              <w:t>İZİK</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7CABF130" w14:textId="0B1B5B81"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6B50CA8D"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3564C129" w14:textId="77777777" w:rsidTr="007C1E31">
        <w:trPr>
          <w:trHeight w:val="403"/>
        </w:trPr>
        <w:tc>
          <w:tcPr>
            <w:tcW w:w="3828" w:type="dxa"/>
            <w:noWrap/>
            <w:vAlign w:val="center"/>
            <w:hideMark/>
          </w:tcPr>
          <w:p w14:paraId="23111455"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GÖRSEL SANATLAR</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6145C4E9" w14:textId="339208A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4CA01C26"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465C7744" w14:textId="77777777" w:rsidTr="007C1E31">
        <w:trPr>
          <w:trHeight w:val="416"/>
        </w:trPr>
        <w:tc>
          <w:tcPr>
            <w:tcW w:w="3828" w:type="dxa"/>
            <w:noWrap/>
            <w:vAlign w:val="center"/>
            <w:hideMark/>
          </w:tcPr>
          <w:p w14:paraId="75531630"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MATEMATİK</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0F87168B" w14:textId="0462CFA1" w:rsidR="00663A43" w:rsidRPr="006B4A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4C788393"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66C87B84" w14:textId="77777777" w:rsidTr="007C1E31">
        <w:trPr>
          <w:trHeight w:val="409"/>
        </w:trPr>
        <w:tc>
          <w:tcPr>
            <w:tcW w:w="3828" w:type="dxa"/>
            <w:noWrap/>
            <w:vAlign w:val="center"/>
            <w:hideMark/>
          </w:tcPr>
          <w:p w14:paraId="645855E0" w14:textId="77777777" w:rsidR="00663A43" w:rsidRPr="00AE51C0" w:rsidRDefault="006B4A00"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COĞRAFYA</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2BE35AFA" w14:textId="5DC4089C"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4C25F22D"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467D080B" w14:textId="77777777" w:rsidTr="007C1E31">
        <w:trPr>
          <w:trHeight w:val="415"/>
        </w:trPr>
        <w:tc>
          <w:tcPr>
            <w:tcW w:w="3828" w:type="dxa"/>
            <w:noWrap/>
            <w:vAlign w:val="center"/>
            <w:hideMark/>
          </w:tcPr>
          <w:p w14:paraId="3437689F" w14:textId="77777777" w:rsidR="00663A43" w:rsidRPr="00AE51C0" w:rsidRDefault="006B4A00"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TÜRK DİLİ VE EDEBİYATI</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4CB5644B" w14:textId="448B408F"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65D5647D"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5A61409B" w14:textId="77777777" w:rsidTr="007C1E31">
        <w:trPr>
          <w:trHeight w:val="420"/>
        </w:trPr>
        <w:tc>
          <w:tcPr>
            <w:tcW w:w="3828" w:type="dxa"/>
            <w:noWrap/>
            <w:vAlign w:val="center"/>
            <w:hideMark/>
          </w:tcPr>
          <w:p w14:paraId="45AA78C5" w14:textId="77777777" w:rsidR="00663A43" w:rsidRPr="00AE51C0" w:rsidRDefault="006B4A00"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FELSEFE</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37E7F130" w14:textId="2D38796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581C8D30"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1BCC6496" w14:textId="77777777" w:rsidTr="007C1E31">
        <w:trPr>
          <w:trHeight w:val="413"/>
        </w:trPr>
        <w:tc>
          <w:tcPr>
            <w:tcW w:w="3828" w:type="dxa"/>
            <w:noWrap/>
            <w:vAlign w:val="center"/>
            <w:hideMark/>
          </w:tcPr>
          <w:p w14:paraId="5FF84FCD"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YABANCI DİL</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541A4EFA" w14:textId="6A963AE2"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1054AF0E"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437CD757" w14:textId="77777777" w:rsidTr="007C1E31">
        <w:trPr>
          <w:trHeight w:val="417"/>
        </w:trPr>
        <w:tc>
          <w:tcPr>
            <w:tcW w:w="3828" w:type="dxa"/>
            <w:noWrap/>
            <w:vAlign w:val="center"/>
            <w:hideMark/>
          </w:tcPr>
          <w:p w14:paraId="07040F2B" w14:textId="77777777" w:rsidR="00663A43" w:rsidRPr="00AE51C0" w:rsidRDefault="006B4A00"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KİMYA</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41C6A8A8" w14:textId="205DE178" w:rsidR="00663A43" w:rsidRPr="005E558A" w:rsidRDefault="00663A43" w:rsidP="005E558A">
            <w:pPr>
              <w:spacing w:after="0" w:line="240" w:lineRule="auto"/>
              <w:jc w:val="center"/>
              <w:rPr>
                <w:rFonts w:ascii="Arial" w:eastAsia="Times New Roman" w:hAnsi="Arial" w:cs="Arial"/>
                <w:color w:val="000000"/>
                <w:kern w:val="0"/>
                <w:sz w:val="20"/>
                <w:szCs w:val="20"/>
                <w:lang w:eastAsia="tr-TR"/>
                <w14:ligatures w14:val="none"/>
              </w:rPr>
            </w:pPr>
          </w:p>
        </w:tc>
        <w:tc>
          <w:tcPr>
            <w:tcW w:w="2693" w:type="dxa"/>
            <w:noWrap/>
            <w:hideMark/>
          </w:tcPr>
          <w:p w14:paraId="7D410C2B"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25B314D3" w14:textId="77777777" w:rsidTr="007C1E31">
        <w:trPr>
          <w:trHeight w:val="409"/>
        </w:trPr>
        <w:tc>
          <w:tcPr>
            <w:tcW w:w="3828" w:type="dxa"/>
            <w:noWrap/>
            <w:vAlign w:val="center"/>
            <w:hideMark/>
          </w:tcPr>
          <w:p w14:paraId="275DF8E7" w14:textId="77777777" w:rsidR="00663A43" w:rsidRPr="00AE51C0" w:rsidRDefault="006B4A00"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BİYOLOJİ</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5B2276A8" w14:textId="4C9F8B9D"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542EE279"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E3C6E" w:rsidRPr="005E558A" w14:paraId="5EA33E72" w14:textId="77777777" w:rsidTr="00AE51C0">
        <w:trPr>
          <w:trHeight w:val="409"/>
        </w:trPr>
        <w:tc>
          <w:tcPr>
            <w:tcW w:w="3828" w:type="dxa"/>
            <w:noWrap/>
            <w:vAlign w:val="center"/>
          </w:tcPr>
          <w:p w14:paraId="6232A676" w14:textId="77777777" w:rsidR="00AE3C6E" w:rsidRPr="00AE51C0" w:rsidRDefault="00AE3C6E"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REHBERLİK</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4C28E577" w14:textId="1FBBE9C4" w:rsidR="00AE3C6E" w:rsidRPr="00AE3C6E"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tcPr>
          <w:p w14:paraId="57F7F5F3" w14:textId="77777777" w:rsidR="00AE3C6E" w:rsidRPr="005E558A"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r>
      <w:tr w:rsidR="00AE3C6E" w:rsidRPr="005E558A" w14:paraId="4943EE6D" w14:textId="77777777" w:rsidTr="00AE51C0">
        <w:trPr>
          <w:trHeight w:val="498"/>
        </w:trPr>
        <w:tc>
          <w:tcPr>
            <w:tcW w:w="3828" w:type="dxa"/>
            <w:noWrap/>
            <w:vAlign w:val="center"/>
          </w:tcPr>
          <w:p w14:paraId="379F8D15" w14:textId="77777777" w:rsidR="00AE3C6E" w:rsidRPr="00AE51C0" w:rsidRDefault="00AE3C6E"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BİLİŞİM TEKNOLOJİLERİ VE YAZILIM</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7EF42728" w14:textId="0703D4FB" w:rsidR="00AE3C6E" w:rsidRPr="00AE3C6E"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tcPr>
          <w:p w14:paraId="778F2323" w14:textId="77777777" w:rsidR="00AE3C6E" w:rsidRPr="005E558A"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r>
      <w:tr w:rsidR="00AE3C6E" w:rsidRPr="005E558A" w14:paraId="7019CFDB" w14:textId="77777777" w:rsidTr="00AE51C0">
        <w:trPr>
          <w:trHeight w:val="409"/>
        </w:trPr>
        <w:tc>
          <w:tcPr>
            <w:tcW w:w="3828" w:type="dxa"/>
            <w:noWrap/>
            <w:vAlign w:val="center"/>
          </w:tcPr>
          <w:p w14:paraId="4E1E970D" w14:textId="77777777" w:rsidR="00AE3C6E" w:rsidRPr="00AE51C0" w:rsidRDefault="00AE3C6E"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TARİH</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0695A432" w14:textId="390E4D51" w:rsidR="00AE3C6E" w:rsidRPr="00AE3C6E"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tcPr>
          <w:p w14:paraId="35C8B6CE" w14:textId="77777777" w:rsidR="00AE3C6E" w:rsidRPr="005E558A"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r>
    </w:tbl>
    <w:p w14:paraId="2947E84A" w14:textId="77777777" w:rsidR="005E558A" w:rsidRPr="005E558A" w:rsidRDefault="005E558A" w:rsidP="005E558A">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p w14:paraId="46A72FBB" w14:textId="77777777" w:rsidR="005E558A" w:rsidRPr="005E558A" w:rsidRDefault="005E558A" w:rsidP="005E558A">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D21FF9" w:rsidRPr="00E318C1" w14:paraId="3650F023" w14:textId="77777777" w:rsidTr="00897F85">
        <w:trPr>
          <w:trHeight w:val="442"/>
        </w:trPr>
        <w:tc>
          <w:tcPr>
            <w:tcW w:w="11058" w:type="dxa"/>
          </w:tcPr>
          <w:p w14:paraId="21FE5D60" w14:textId="77777777" w:rsidR="00D21FF9" w:rsidRPr="00E318C1" w:rsidRDefault="00D21FF9" w:rsidP="00897F85">
            <w:pPr>
              <w:rPr>
                <w:sz w:val="24"/>
                <w:szCs w:val="24"/>
              </w:rPr>
            </w:pPr>
            <w:r>
              <w:rPr>
                <w:sz w:val="24"/>
                <w:szCs w:val="24"/>
              </w:rPr>
              <w:t>…</w:t>
            </w:r>
          </w:p>
        </w:tc>
      </w:tr>
      <w:tr w:rsidR="00D21FF9" w:rsidRPr="00E318C1" w14:paraId="13FC040D" w14:textId="77777777" w:rsidTr="00897F85">
        <w:trPr>
          <w:trHeight w:val="418"/>
        </w:trPr>
        <w:tc>
          <w:tcPr>
            <w:tcW w:w="11058" w:type="dxa"/>
          </w:tcPr>
          <w:p w14:paraId="5A193466" w14:textId="77777777" w:rsidR="00D21FF9" w:rsidRPr="00EC65C8" w:rsidRDefault="00D21FF9" w:rsidP="00897F85">
            <w:pPr>
              <w:rPr>
                <w:b/>
                <w:bCs/>
                <w:sz w:val="24"/>
                <w:szCs w:val="24"/>
              </w:rPr>
            </w:pPr>
            <w:r w:rsidRPr="00EC65C8">
              <w:rPr>
                <w:b/>
                <w:bCs/>
                <w:sz w:val="24"/>
                <w:szCs w:val="24"/>
              </w:rPr>
              <w:t xml:space="preserve">Sınıf Rehber Öğretmeni                                                            </w:t>
            </w:r>
          </w:p>
        </w:tc>
      </w:tr>
      <w:tr w:rsidR="00D21FF9" w:rsidRPr="00EC65C8" w14:paraId="57344FD4" w14:textId="77777777" w:rsidTr="00897F85">
        <w:trPr>
          <w:trHeight w:val="418"/>
        </w:trPr>
        <w:tc>
          <w:tcPr>
            <w:tcW w:w="11058" w:type="dxa"/>
          </w:tcPr>
          <w:p w14:paraId="463415C7" w14:textId="77777777" w:rsidR="00D21FF9" w:rsidRPr="00EC65C8" w:rsidRDefault="00D21FF9" w:rsidP="00897F85">
            <w:pPr>
              <w:jc w:val="center"/>
            </w:pPr>
            <w:r>
              <w:rPr>
                <w:sz w:val="24"/>
                <w:szCs w:val="24"/>
              </w:rPr>
              <w:t xml:space="preserve">                                                                                                                     …</w:t>
            </w:r>
          </w:p>
        </w:tc>
      </w:tr>
    </w:tbl>
    <w:p w14:paraId="0CE75E5F" w14:textId="77777777" w:rsidR="00D21FF9" w:rsidRPr="00EC65C8" w:rsidRDefault="00D21FF9" w:rsidP="00D21FF9">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231C1AA3" w14:textId="77777777" w:rsidR="00D21FF9" w:rsidRPr="001079F8" w:rsidRDefault="00D21FF9" w:rsidP="00D21FF9">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D21FF9" w:rsidRPr="001079F8" w14:paraId="30EE3EBE" w14:textId="77777777" w:rsidTr="00897F85">
        <w:trPr>
          <w:trHeight w:val="331"/>
        </w:trPr>
        <w:tc>
          <w:tcPr>
            <w:tcW w:w="2812" w:type="dxa"/>
          </w:tcPr>
          <w:p w14:paraId="08369491" w14:textId="77777777" w:rsidR="00D21FF9" w:rsidRPr="001079F8" w:rsidRDefault="00D21FF9" w:rsidP="00897F85">
            <w:pPr>
              <w:jc w:val="center"/>
              <w:rPr>
                <w:b/>
                <w:sz w:val="24"/>
                <w:szCs w:val="24"/>
              </w:rPr>
            </w:pPr>
            <w:r w:rsidRPr="001079F8">
              <w:rPr>
                <w:b/>
                <w:sz w:val="24"/>
                <w:szCs w:val="24"/>
              </w:rPr>
              <w:t>UYGUNDUR</w:t>
            </w:r>
          </w:p>
        </w:tc>
      </w:tr>
      <w:tr w:rsidR="00D21FF9" w:rsidRPr="001079F8" w14:paraId="282F3621" w14:textId="77777777" w:rsidTr="00897F85">
        <w:trPr>
          <w:trHeight w:val="320"/>
        </w:trPr>
        <w:tc>
          <w:tcPr>
            <w:tcW w:w="2812" w:type="dxa"/>
          </w:tcPr>
          <w:p w14:paraId="3EE9BE1D" w14:textId="77777777" w:rsidR="00D21FF9" w:rsidRPr="001079F8" w:rsidRDefault="00D21FF9" w:rsidP="00897F85">
            <w:pPr>
              <w:jc w:val="center"/>
              <w:rPr>
                <w:b/>
                <w:sz w:val="24"/>
                <w:szCs w:val="24"/>
              </w:rPr>
            </w:pPr>
            <w:r>
              <w:rPr>
                <w:bCs/>
                <w:sz w:val="24"/>
                <w:szCs w:val="24"/>
              </w:rPr>
              <w:t>…</w:t>
            </w:r>
            <w:r>
              <w:rPr>
                <w:b/>
                <w:bCs/>
                <w:sz w:val="24"/>
                <w:szCs w:val="24"/>
              </w:rPr>
              <w:br/>
            </w:r>
            <w:r>
              <w:rPr>
                <w:b/>
                <w:bCs/>
                <w:sz w:val="24"/>
                <w:szCs w:val="24"/>
              </w:rPr>
              <w:br/>
            </w:r>
          </w:p>
        </w:tc>
      </w:tr>
      <w:tr w:rsidR="00D21FF9" w:rsidRPr="001079F8" w14:paraId="42E64787" w14:textId="77777777" w:rsidTr="00897F85">
        <w:trPr>
          <w:trHeight w:val="331"/>
        </w:trPr>
        <w:tc>
          <w:tcPr>
            <w:tcW w:w="2812" w:type="dxa"/>
          </w:tcPr>
          <w:p w14:paraId="363C506D" w14:textId="77777777" w:rsidR="00D21FF9" w:rsidRPr="001079F8" w:rsidRDefault="00D21FF9" w:rsidP="00897F85">
            <w:pPr>
              <w:jc w:val="center"/>
              <w:rPr>
                <w:b/>
                <w:sz w:val="24"/>
                <w:szCs w:val="24"/>
              </w:rPr>
            </w:pPr>
            <w:r>
              <w:rPr>
                <w:sz w:val="24"/>
                <w:szCs w:val="24"/>
              </w:rPr>
              <w:t>…</w:t>
            </w:r>
          </w:p>
        </w:tc>
      </w:tr>
      <w:tr w:rsidR="00D21FF9" w:rsidRPr="001079F8" w14:paraId="63B6B800" w14:textId="77777777" w:rsidTr="00897F85">
        <w:trPr>
          <w:trHeight w:val="486"/>
        </w:trPr>
        <w:tc>
          <w:tcPr>
            <w:tcW w:w="2812" w:type="dxa"/>
          </w:tcPr>
          <w:p w14:paraId="1752EF65" w14:textId="77777777" w:rsidR="00D21FF9" w:rsidRPr="001079F8" w:rsidRDefault="00D21FF9" w:rsidP="00897F85">
            <w:pPr>
              <w:jc w:val="center"/>
              <w:rPr>
                <w:b/>
                <w:sz w:val="24"/>
                <w:szCs w:val="24"/>
              </w:rPr>
            </w:pPr>
            <w:r w:rsidRPr="001079F8">
              <w:rPr>
                <w:b/>
                <w:sz w:val="24"/>
                <w:szCs w:val="24"/>
              </w:rPr>
              <w:t>Okul Müdürü</w:t>
            </w:r>
          </w:p>
        </w:tc>
      </w:tr>
    </w:tbl>
    <w:p w14:paraId="38C1EA96" w14:textId="77777777" w:rsidR="00E73FB4" w:rsidRDefault="00E73FB4"/>
    <w:sectPr w:rsidR="00E73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8015E"/>
    <w:multiLevelType w:val="multilevel"/>
    <w:tmpl w:val="3050B90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565072E7"/>
    <w:multiLevelType w:val="multilevel"/>
    <w:tmpl w:val="B044A45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3457959">
    <w:abstractNumId w:val="4"/>
  </w:num>
  <w:num w:numId="2" w16cid:durableId="1349143299">
    <w:abstractNumId w:val="3"/>
  </w:num>
  <w:num w:numId="3" w16cid:durableId="1350909321">
    <w:abstractNumId w:val="1"/>
  </w:num>
  <w:num w:numId="4" w16cid:durableId="1603149458">
    <w:abstractNumId w:val="2"/>
  </w:num>
  <w:num w:numId="5" w16cid:durableId="1097480528">
    <w:abstractNumId w:val="6"/>
  </w:num>
  <w:num w:numId="6" w16cid:durableId="87047445">
    <w:abstractNumId w:val="5"/>
  </w:num>
  <w:num w:numId="7" w16cid:durableId="1616131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840ED"/>
    <w:rsid w:val="000967AC"/>
    <w:rsid w:val="000E29A2"/>
    <w:rsid w:val="00157EA7"/>
    <w:rsid w:val="002138DE"/>
    <w:rsid w:val="003105B1"/>
    <w:rsid w:val="00311366"/>
    <w:rsid w:val="0035694E"/>
    <w:rsid w:val="00395275"/>
    <w:rsid w:val="003B1F3F"/>
    <w:rsid w:val="00410D88"/>
    <w:rsid w:val="004374E8"/>
    <w:rsid w:val="005829BB"/>
    <w:rsid w:val="005E558A"/>
    <w:rsid w:val="00663A43"/>
    <w:rsid w:val="0067546E"/>
    <w:rsid w:val="006B4A00"/>
    <w:rsid w:val="007C1E31"/>
    <w:rsid w:val="008C5ECA"/>
    <w:rsid w:val="008E4CEF"/>
    <w:rsid w:val="00914753"/>
    <w:rsid w:val="009A7990"/>
    <w:rsid w:val="009F68E8"/>
    <w:rsid w:val="00A8205F"/>
    <w:rsid w:val="00A857FD"/>
    <w:rsid w:val="00A969A4"/>
    <w:rsid w:val="00AE3C6E"/>
    <w:rsid w:val="00AE51C0"/>
    <w:rsid w:val="00AF5392"/>
    <w:rsid w:val="00B00934"/>
    <w:rsid w:val="00B43BF5"/>
    <w:rsid w:val="00C019B4"/>
    <w:rsid w:val="00C71321"/>
    <w:rsid w:val="00C73485"/>
    <w:rsid w:val="00C8677F"/>
    <w:rsid w:val="00D21FF9"/>
    <w:rsid w:val="00DA2574"/>
    <w:rsid w:val="00E0242E"/>
    <w:rsid w:val="00E73FB4"/>
    <w:rsid w:val="00E851FE"/>
    <w:rsid w:val="00F61890"/>
    <w:rsid w:val="00F7312D"/>
    <w:rsid w:val="00F755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FBB4B"/>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57EA7"/>
    <w:pPr>
      <w:spacing w:after="0" w:line="240" w:lineRule="auto"/>
    </w:pPr>
    <w:rPr>
      <w:rFonts w:ascii="Calibri" w:eastAsia="Times New Roman" w:hAnsi="Calibri" w:cs="Times New Roman"/>
      <w:kern w:val="0"/>
      <w:sz w:val="22"/>
      <w:szCs w:val="22"/>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1715</Words>
  <Characters>9778</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sok9</vt:lpstr>
    </vt:vector>
  </TitlesOfParts>
  <Manager>okan gültekin</Manager>
  <Company>ingilizceciyiz.com</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2026-10-12T20:43:00Z</dcterms:created>
  <dcterms:modified xsi:type="dcterms:W3CDTF">2026-10-12T21:00:00Z</dcterms:modified>
  <cp:category>şök</cp:category>
  <dc:identifier>4feace1c-76d6-47cb-a7bc-9cf7c262ee3a</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4feace1c-76d6-47cb-a7bc-9cf7c262ee3a</vt:lpwstr>
  </property>
  <property fmtid="{D5CDD505-2E9C-101B-9397-08002B2CF9AE}" pid="3" name="PlanKolayRelativePath">
    <vt:lpwstr>toplanti/sok/donem1/sok9.docx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