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AD340" w14:textId="77777777" w:rsidR="00A20191" w:rsidRDefault="00A20191" w:rsidP="00A20191">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7B66EB81" w14:textId="77777777" w:rsidR="00A20191" w:rsidRDefault="00A20191" w:rsidP="00A20191">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3665A8FA" w14:textId="77777777" w:rsidR="00A20191" w:rsidRPr="005E558A" w:rsidRDefault="00A20191" w:rsidP="00A20191">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7510550F" w14:textId="77777777" w:rsidR="00A20191" w:rsidRPr="005E558A" w:rsidRDefault="00A20191" w:rsidP="00A20191">
      <w:pPr>
        <w:spacing w:after="0" w:line="240" w:lineRule="auto"/>
        <w:jc w:val="center"/>
        <w:rPr>
          <w:rFonts w:ascii="Times New Roman" w:eastAsia="Times New Roman" w:hAnsi="Times New Roman" w:cs="Times New Roman"/>
          <w:b/>
          <w:kern w:val="0"/>
          <w:lang w:eastAsia="tr-TR"/>
          <w14:ligatures w14:val="none"/>
        </w:rPr>
      </w:pPr>
    </w:p>
    <w:p w14:paraId="0E9C2347" w14:textId="77777777" w:rsidR="00A20191" w:rsidRPr="005E558A" w:rsidRDefault="00A20191" w:rsidP="00A20191">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170213F7" w14:textId="77777777" w:rsidR="00A20191" w:rsidRPr="00E318C1" w:rsidRDefault="00A20191" w:rsidP="00A20191">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45C4B4E9" w14:textId="77777777" w:rsidR="00A20191" w:rsidRPr="00E318C1" w:rsidRDefault="00A20191" w:rsidP="00A20191">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265D21BE" w14:textId="77777777" w:rsidR="00A20191" w:rsidRPr="00E318C1" w:rsidRDefault="00A20191" w:rsidP="00A20191">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5FCE997E" w14:textId="77777777" w:rsidR="005E558A" w:rsidRPr="00A17626" w:rsidRDefault="005E558A" w:rsidP="005E558A">
      <w:pPr>
        <w:spacing w:before="120" w:after="60" w:line="240" w:lineRule="auto"/>
        <w:jc w:val="both"/>
        <w:rPr>
          <w:rFonts w:ascii="Times New Roman" w:eastAsia="Times New Roman" w:hAnsi="Times New Roman" w:cs="Times New Roman"/>
          <w:b/>
          <w:kern w:val="0"/>
          <w:sz w:val="22"/>
          <w:szCs w:val="22"/>
          <w:u w:val="single"/>
          <w:lang w:eastAsia="tr-TR"/>
          <w14:ligatures w14:val="none"/>
        </w:rPr>
      </w:pPr>
    </w:p>
    <w:p w14:paraId="13E370FC" w14:textId="77777777" w:rsidR="005E558A" w:rsidRPr="00A17626" w:rsidRDefault="005E558A" w:rsidP="005E558A">
      <w:pPr>
        <w:spacing w:before="120" w:after="60" w:line="240" w:lineRule="auto"/>
        <w:jc w:val="both"/>
        <w:rPr>
          <w:rFonts w:ascii="Times New Roman" w:eastAsia="Times New Roman" w:hAnsi="Times New Roman" w:cs="Times New Roman"/>
          <w:b/>
          <w:kern w:val="0"/>
          <w:sz w:val="22"/>
          <w:szCs w:val="22"/>
          <w:u w:val="single"/>
          <w:lang w:eastAsia="tr-TR"/>
          <w14:ligatures w14:val="none"/>
        </w:rPr>
      </w:pPr>
      <w:r w:rsidRPr="00A17626">
        <w:rPr>
          <w:rFonts w:ascii="Times New Roman" w:eastAsia="Times New Roman" w:hAnsi="Times New Roman" w:cs="Times New Roman"/>
          <w:b/>
          <w:kern w:val="0"/>
          <w:sz w:val="22"/>
          <w:szCs w:val="22"/>
          <w:u w:val="single"/>
          <w:lang w:eastAsia="tr-TR"/>
          <w14:ligatures w14:val="none"/>
        </w:rPr>
        <w:t>GÜNDEM MADDELERİ</w:t>
      </w:r>
    </w:p>
    <w:p w14:paraId="3233CACD"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Açılış ve yoklama.</w:t>
      </w:r>
    </w:p>
    <w:p w14:paraId="07F7DF09"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Bir önceki eğitim öğretim yılı (10. Sınıf) sene sonu ŞÖK kararlarının ve sonuçlarının değerlendirilmesi.</w:t>
      </w:r>
    </w:p>
    <w:p w14:paraId="4B341776"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Öğrencilerin kılık-kıyafet, tertip, düzen ve devam-devamsızlık durumlarının incelenmesi.</w:t>
      </w:r>
    </w:p>
    <w:p w14:paraId="2874F6BD"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Öğrencilerin seçtikleri alanlara (Sayısal, Eşit Ağırlık, Sözel, Dil) uyum süreci, alan derslerinin yoğunluğu ve genel motivasyon durumları.</w:t>
      </w:r>
    </w:p>
    <w:p w14:paraId="2A2A8794"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11. sınıf akademik yapısı, 1. dönem ilk yazılı sınav sonuçları ve sınıfın genel başarı grafiğinin değerlendirilmesi.</w:t>
      </w:r>
    </w:p>
    <w:p w14:paraId="3CA00737"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YKS (TYT-AYT) sürecine yönelik farkındalık çalışmaları, düzenli deneme sınavlarının planlanması ve test tekniğinin geliştirilmesi.</w:t>
      </w:r>
    </w:p>
    <w:p w14:paraId="6241A9A3"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Eğitim-öğretim sürecini olumsuz etkileyen faktörlerin saptanması ve başarıyı artırıcı (DYK kursları, haftalık soru hedefleri, zaman yönetimi) önlemlerin belirlenmesi.</w:t>
      </w:r>
    </w:p>
    <w:p w14:paraId="0C15B832"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Öğrencilerin psikososyal gelişimleri, hedef belirleme süreçleri ve rehberlik servisiyle yapılacak iş birliği.</w:t>
      </w:r>
    </w:p>
    <w:p w14:paraId="384811CF"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Okul-veli-öğretmen iş birliğinin güçlendirilmesi ve 1. Dönem Veli Toplantısının planlanması.</w:t>
      </w:r>
    </w:p>
    <w:p w14:paraId="4CCA2210"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Pr>
          <w:color w:val="000000"/>
          <w:sz w:val="22"/>
          <w:szCs w:val="22"/>
        </w:rPr>
        <w:t>Eğitim ve öğretim yılı genelgesi ile yılın “Maarifin Kalbinde Oyun” temasının şube uygulamalarına yansıtılması</w:t>
      </w:r>
    </w:p>
    <w:p w14:paraId="01898FB1"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Pr>
          <w:color w:val="000000"/>
          <w:sz w:val="22"/>
          <w:szCs w:val="22"/>
        </w:rPr>
        <w:t>Ders yılı başındaki uyum ve hazırlık çalışmalarının değerlendirilmesi</w:t>
      </w:r>
    </w:p>
    <w:p w14:paraId="155A1E8B"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Pr>
          <w:color w:val="000000"/>
          <w:sz w:val="22"/>
          <w:szCs w:val="22"/>
        </w:rPr>
        <w:t>Ders saatlerinde cep telefonu bulundurulmaması uygulaması ve dijital esenlik çalışmaları</w:t>
      </w:r>
    </w:p>
    <w:p w14:paraId="3D52788A"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Pr>
          <w:color w:val="000000"/>
          <w:sz w:val="22"/>
          <w:szCs w:val="22"/>
        </w:rPr>
        <w:t>Özel eğitim ihtiyacı olan öğrenciler için BEP ve destek eğitim odası uygulamalarının planlanması</w:t>
      </w:r>
    </w:p>
    <w:p w14:paraId="1FE71466"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Pr>
          <w:color w:val="000000"/>
          <w:sz w:val="22"/>
          <w:szCs w:val="22"/>
        </w:rPr>
        <w:t>Veli görüşmelerinin randevu sistemi üzerinden planlanması ve güvenli okul tedbirleri</w:t>
      </w:r>
    </w:p>
    <w:p w14:paraId="3FDFFC27" w14:textId="77777777" w:rsidR="00A17626" w:rsidRPr="00A17626" w:rsidRDefault="00A17626" w:rsidP="00A17626">
      <w:pPr>
        <w:pStyle w:val="NormalWeb"/>
        <w:numPr>
          <w:ilvl w:val="0"/>
          <w:numId w:val="6"/>
        </w:numPr>
        <w:spacing w:before="0" w:beforeAutospacing="0" w:after="0" w:afterAutospacing="0"/>
        <w:ind w:left="600"/>
        <w:textAlignment w:val="baseline"/>
        <w:rPr>
          <w:color w:val="000000"/>
          <w:sz w:val="22"/>
          <w:szCs w:val="22"/>
        </w:rPr>
      </w:pPr>
      <w:r w:rsidRPr="00A17626">
        <w:rPr>
          <w:color w:val="000000"/>
          <w:sz w:val="22"/>
          <w:szCs w:val="22"/>
        </w:rPr>
        <w:t>Dilek, temenniler ve kapanış.</w:t>
      </w:r>
    </w:p>
    <w:p w14:paraId="12C871EA" w14:textId="77777777" w:rsidR="005E558A" w:rsidRPr="00A17626" w:rsidRDefault="005E558A">
      <w:pPr>
        <w:rPr>
          <w:rFonts w:ascii="Times New Roman" w:hAnsi="Times New Roman" w:cs="Times New Roman"/>
          <w:sz w:val="22"/>
          <w:szCs w:val="22"/>
        </w:rPr>
      </w:pPr>
      <w:r w:rsidRPr="00A17626">
        <w:rPr>
          <w:rFonts w:ascii="Times New Roman" w:hAnsi="Times New Roman" w:cs="Times New Roman"/>
          <w:sz w:val="22"/>
          <w:szCs w:val="22"/>
        </w:rPr>
        <w:br w:type="page"/>
      </w:r>
    </w:p>
    <w:p w14:paraId="2EC6CE43" w14:textId="77777777" w:rsidR="009F53FB" w:rsidRPr="00A17626" w:rsidRDefault="005E558A" w:rsidP="009F53FB">
      <w:pPr>
        <w:spacing w:after="0" w:line="276" w:lineRule="auto"/>
        <w:rPr>
          <w:rFonts w:ascii="Times New Roman" w:eastAsia="Times New Roman" w:hAnsi="Times New Roman" w:cs="Times New Roman"/>
          <w:b/>
          <w:bCs/>
          <w:kern w:val="0"/>
          <w:sz w:val="22"/>
          <w:szCs w:val="22"/>
          <w:lang w:eastAsia="tr-TR"/>
          <w14:ligatures w14:val="none"/>
        </w:rPr>
      </w:pPr>
      <w:r w:rsidRPr="00A17626">
        <w:rPr>
          <w:rFonts w:ascii="Times New Roman" w:eastAsia="Times New Roman" w:hAnsi="Times New Roman" w:cs="Times New Roman"/>
          <w:b/>
          <w:bCs/>
          <w:kern w:val="0"/>
          <w:sz w:val="22"/>
          <w:szCs w:val="22"/>
          <w:lang w:eastAsia="tr-TR"/>
          <w14:ligatures w14:val="none"/>
        </w:rPr>
        <w:lastRenderedPageBreak/>
        <w:t>GÜNDEM MADDELERİNİN GÖRÜŞÜLMESİ</w:t>
      </w:r>
    </w:p>
    <w:p w14:paraId="387F5E7E"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 Açılış ve yoklama</w:t>
      </w:r>
    </w:p>
    <w:p w14:paraId="0958D1F5" w14:textId="46F79C9F" w:rsidR="00A17626" w:rsidRPr="00A17626" w:rsidRDefault="00017DDC" w:rsidP="00A17626">
      <w:pPr>
        <w:spacing w:after="240" w:line="240" w:lineRule="auto"/>
        <w:rPr>
          <w:rFonts w:ascii="Times New Roman" w:eastAsia="Times New Roman" w:hAnsi="Times New Roman" w:cs="Times New Roman"/>
          <w:kern w:val="0"/>
          <w:sz w:val="22"/>
          <w:szCs w:val="22"/>
          <w:lang w:eastAsia="tr-TR"/>
          <w14:ligatures w14:val="none"/>
        </w:rPr>
      </w:pPr>
      <w:r w:rsidRPr="0007217B">
        <w:rPr>
          <w:rFonts w:ascii="Times New Roman" w:eastAsia="Times New Roman" w:hAnsi="Times New Roman" w:cs="Times New Roman"/>
          <w:kern w:val="0"/>
          <w:lang w:eastAsia="tr-TR"/>
          <w14:ligatures w14:val="none"/>
        </w:rPr>
        <w:t xml:space="preserve">Toplantı, Müdür Yardımcısı </w:t>
      </w:r>
      <w:r w:rsidR="00A20191">
        <w:rPr>
          <w:rFonts w:ascii="Times New Roman" w:hAnsi="Times New Roman" w:cs="Times New Roman"/>
        </w:rPr>
        <w:t>….</w:t>
      </w:r>
      <w:r w:rsidRPr="0007217B">
        <w:rPr>
          <w:rFonts w:ascii="Times New Roman" w:hAnsi="Times New Roman" w:cs="Times New Roman"/>
        </w:rPr>
        <w:t xml:space="preserve"> </w:t>
      </w:r>
      <w:r w:rsidRPr="0007217B">
        <w:rPr>
          <w:rFonts w:ascii="Times New Roman" w:eastAsia="Times New Roman" w:hAnsi="Times New Roman" w:cs="Times New Roman"/>
          <w:kern w:val="0"/>
          <w:lang w:eastAsia="tr-TR"/>
          <w14:ligatures w14:val="none"/>
        </w:rPr>
        <w:t xml:space="preserve">başkanlığında saat </w:t>
      </w:r>
      <w:r w:rsidR="00A20191">
        <w:rPr>
          <w:rFonts w:ascii="Times New Roman" w:eastAsia="Times New Roman" w:hAnsi="Times New Roman" w:cs="Times New Roman"/>
          <w:kern w:val="0"/>
          <w:lang w:eastAsia="tr-TR"/>
          <w14:ligatures w14:val="none"/>
        </w:rPr>
        <w:t>…</w:t>
      </w:r>
      <w:r>
        <w:rPr>
          <w:rFonts w:ascii="Times New Roman" w:eastAsia="Times New Roman" w:hAnsi="Times New Roman" w:cs="Times New Roman"/>
          <w:bCs/>
          <w:kern w:val="0"/>
          <w:lang w:eastAsia="tr-TR"/>
          <w14:ligatures w14:val="none"/>
        </w:rPr>
        <w:t xml:space="preserve">’da </w:t>
      </w:r>
      <w:r w:rsidRPr="0007217B">
        <w:rPr>
          <w:rFonts w:ascii="Times New Roman" w:eastAsia="Times New Roman" w:hAnsi="Times New Roman" w:cs="Times New Roman"/>
          <w:kern w:val="0"/>
          <w:lang w:eastAsia="tr-TR"/>
          <w14:ligatures w14:val="none"/>
        </w:rPr>
        <w:t>başladı.</w:t>
      </w:r>
      <w:r w:rsidR="00A17626" w:rsidRPr="00A17626">
        <w:rPr>
          <w:rFonts w:ascii="Times New Roman" w:eastAsia="Times New Roman" w:hAnsi="Times New Roman" w:cs="Times New Roman"/>
          <w:color w:val="000000"/>
          <w:kern w:val="0"/>
          <w:sz w:val="22"/>
          <w:szCs w:val="22"/>
          <w:lang w:eastAsia="tr-TR"/>
          <w14:ligatures w14:val="none"/>
        </w:rPr>
        <w:t xml:space="preserve"> Yapılan yoklama neticesinde .......... sınıfının derslerine giren tüm branş öğretmenlerinin toplantıda hazır bulunduğu görülmüş ve gündem maddelerinin görüşülmesine geçilmiştir.</w:t>
      </w:r>
    </w:p>
    <w:p w14:paraId="2F7B50BD"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2- Bir önceki yılın sene sonu ŞÖK kararlarının değerlendirilmesi</w:t>
      </w:r>
    </w:p>
    <w:p w14:paraId="28D526FF"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Sınıf rehber öğretmeni .........., öğrencilerin 10. sınıftaki akademik ve disiplin durumlarına ait ŞÖK kararlarını kurul üyelerine hatırlatmıştır. Yapılan değerlendirmede, öğrencilerin büyük çoğunluğunun hedefledikleri alanlara geçiş yaptığı ve geçen yıl alınan motivasyon artırıcı kararların olumlu sonuçlar verdiği müşahede edilmiştir.</w:t>
      </w:r>
    </w:p>
    <w:p w14:paraId="1445D14B"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3- Kılık-kıyafet ve devam-devamsızlık durumları</w:t>
      </w:r>
    </w:p>
    <w:p w14:paraId="557AD6C1"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Sınıf rehber öğretmeni, öğrencilerin okul kurallarına ve kılık-kıyafet yönetmeliğine uyum konusunda olgunluk gösterdiklerini ifade etmiştir. Devam-devamsızlık durumları ele alındığında; 11. sınıfın akademik olarak yoğun geçmesi sebebiyle devamsızlık yapan öğrencilerin konu kaçırma riskinin yüksek olduğu vurgulanmıştır. Özürsüz devamsızlık süresi sınırına yaklaşan öğrencilerin velilerine gerekli yasal bilgilendirmelerin yapıldığı saptanmıştır.</w:t>
      </w:r>
    </w:p>
    <w:p w14:paraId="648D7FE7"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4- Seçilen alanlara uyum süreci ve motivasyon</w:t>
      </w:r>
    </w:p>
    <w:p w14:paraId="2370C04C"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Branş öğretmenleri, öğrencilerin seçtikleri alanlara (Sayısal, Eşit Ağırlık vb.) göre derslerin derinleştiğini belirtmişlerdir. Sayısal alan derslerinin (İleri Matematik, Fizik, Kimya, Biyoloji) ve Eşit Ağırlık alan derslerinin (Edebiyat, Tarih, Coğrafya) yoğunluğunun öğrencileri ilk haftalarda zorladığı, ancak zamanla ders çalışma temposunun oturtulduğu dile getirilmiştir. Alan değişikliği talep eden veya seçtiği alanda çok zorlanan öğrencilerin rehberlik servisine yönlendirilmesi kararlaştırılmıştır.</w:t>
      </w:r>
    </w:p>
    <w:p w14:paraId="378DF55B"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5- Akademik durum ve 1. dönem ilk sınav sonuçları</w:t>
      </w:r>
    </w:p>
    <w:p w14:paraId="5C0A846A"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Ders öğretmenleri tek tek söz alarak 1. dönem ilk yazılı sınav sonuçlarını ve sınıfın genel başarı grafiğini değerlendirmiştir. 11. sınıf müfredatının tamamen AYT odaklı ve ağır konulardan oluşması nedeniyle ilk sınavlarda bazı derslerde başarı ortalamasının düştüğü saptanmıştır. Sınav analizlerine göre eksik kalan kazanımların tespit edilerek, derslerin ilk 10 dakikasında geçmiş konulara yönelik pekiştirme sorularının çözülmesi gerektiği ifade edilmiştir.</w:t>
      </w:r>
    </w:p>
    <w:p w14:paraId="1A86C6FA"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6- YKS farkındalık çalışmaları ve deneme sınavları</w:t>
      </w:r>
    </w:p>
    <w:p w14:paraId="3F8C30F3"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Kurulda, üniversite sınavı maratonunun fiilen 11. sınıfta başladığı konusunda ortak görüş birliğine varılmıştır. Öğrencilere "sınava daha bir yıl var" rehavetine kapılmamaları gerektiği, bu yıl işlenen AYT konularının yanında 9. ve 10. sınıf konularını (TYT) içeren bireysel tekrarlar yapmaları gerektiği belirtilmiştir. Okul bünyesinde yapılacak olan 11. sınıf düzeyindeki deneme sınavlarının sıklığının artırılması ve soru çözüm teknikleri üzerinde durulması kararlaştırılmıştır.</w:t>
      </w:r>
    </w:p>
    <w:p w14:paraId="003EA2BD"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7- Başarıyı arttırıcı önlemler ve DYK kursları</w:t>
      </w:r>
    </w:p>
    <w:p w14:paraId="7DF5D292"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Öğrencilerin okul sonrasında düzenlenen Destekleme ve Yetiştirme Kurslarına (DYK) katılımlarının artırılması gerektiği vurgulanmıştır. Başarıyı artırmak adına öğrencilere zaman yönetimi becerilerinin kazandırılması, haftalık soru çözme hedeflerinin konulması ve branş öğretmenlerince kaynak kitap takibinin sıkı yapılması gerektiği değerlendirilmiştir.</w:t>
      </w:r>
    </w:p>
    <w:p w14:paraId="5A9C27CB"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8- Psikososyal gelişim ve rehberlik servisiyle iş birliği</w:t>
      </w:r>
    </w:p>
    <w:p w14:paraId="33AF8F75"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lastRenderedPageBreak/>
        <w:t>Öğrencilerin gelecek kaygısı ve hedef belirleme süreçlerinde rehberlik desteğine ihtiyaç duydukları belirtilmiştir. Sınav stresinin erken dönemde yönetilmesi, mesleki eğilimlerin netleştirilmesi ve motivasyon kayıplarının önlenmesi amacıyla sınıf rehber öğretmeni ve okul rehberlik servisinin koordineli olarak bireysel öğrenci görüşmelerine ağırlık vermesi gerektiği kararlaştırılmıştır.</w:t>
      </w:r>
    </w:p>
    <w:p w14:paraId="711F46E1"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9- Veli-okul iş birliği ve veli toplantısı</w:t>
      </w:r>
    </w:p>
    <w:p w14:paraId="57EF1B99"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11. sınıfta veli desteğinin her zamankinden daha kritik olduğu ifade edilmiştir. Yaklaşan 1. dönem veli toplantısında ailelere; 11. sınıf müfredatının önemi, YKS sistemi, evdeki çalışma ortamının düzenlenmesi ve ergenlik dönemindeki öğrencilere yaklaşım modelleri hakkında okul rehberlik servisinin de katılımıyla kapsamlı bir sunum yapılması kararlaştırılmıştır.</w:t>
      </w:r>
    </w:p>
    <w:p w14:paraId="7F064925"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10- Eğitim ve Öğretim Yılı Genelgesi ve “Maarifin Kalbinde Oyun” Yıl Teması</w:t>
      </w:r>
    </w:p>
    <w:p w14:paraId="2F310435"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Millî Eğitim Bakanlığının 2026/70 sayılı “2026-2027 Eğitim ve Öğretim Yılına İlişkin İş ve İşlemler” konulu Genelge’si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067B3129"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11- Uyum ve Hazırlık Çalışmalarının Değerlendirilmesi</w:t>
      </w:r>
    </w:p>
    <w:p w14:paraId="3F19A572"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Ders yılının ilk haftasında sınıf düzeyine uygun uyum ve hazırlık çalışmalarının yürütüldüğü, sınıf kurallarının öğrencilerle birlikte belirlendiği ve okulun işleyişine ilişkin bilgilendirmenin yapıldığı belirtildi. Şube öğretmenleri, ilk haftalarda yapılan gözlem ve hazırbulunuşluk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55ECDF0E"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12- Cep Telefonu Uygulaması ve Dijital Esenlik Çalışmaları</w:t>
      </w:r>
    </w:p>
    <w:p w14:paraId="7B35F15A"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5F78FEA8"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13- Bireyselleştirilmiş Eğitim Programları ve Destek Eğitim Odası Uygulamaları</w:t>
      </w:r>
    </w:p>
    <w:p w14:paraId="3FCE61B3"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 xml:space="preserve">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derslerde dikkate alınacağı belirtildi. Öğretmenler, yönergelerin sadeleştirilmesi, görevin basamaklandırılması, görsel veya somut destek kullanılması, ek süre verilmesi ve oturma düzeninin uyarlanması gibi tedbirlerin sınıf içinde </w:t>
      </w:r>
      <w:r>
        <w:rPr>
          <w:rFonts w:ascii="Times New Roman" w:eastAsia="Times New Roman" w:hAnsi="Times New Roman" w:cs="Times New Roman"/>
          <w:color w:val="000000"/>
          <w:kern w:val="0"/>
          <w:sz w:val="22"/>
          <w:szCs w:val="22"/>
          <w:lang w:eastAsia="tr-TR"/>
          <w14:ligatures w14:val="none"/>
        </w:rPr>
        <w:lastRenderedPageBreak/>
        <w:t>uygulanabileceğini ifade ettiler. Ölçme ve değerlendirmede öğrencinin bireysel gelişiminin esas alınacağı, uyarlamaların BEP geliştirme biriminin kararlarıyla uyumlu yürütüleceği vurgulandı.</w:t>
      </w:r>
    </w:p>
    <w:p w14:paraId="6B86F4BB"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14- Veli Randevu Sistemi ve Güvenli Okul Tedbirleri</w:t>
      </w:r>
    </w:p>
    <w:p w14:paraId="33678892" w14:textId="77777777" w:rsidR="00A17626" w:rsidRPr="00A17626" w:rsidRDefault="00A17626" w:rsidP="00A17626">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0B02B226" w14:textId="77777777" w:rsidR="00A17626" w:rsidRPr="00A17626" w:rsidRDefault="00A17626" w:rsidP="00A17626">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15- Dilek, temenniler ve kapanış</w:t>
      </w:r>
    </w:p>
    <w:p w14:paraId="01790F0F" w14:textId="77777777" w:rsidR="00A17626" w:rsidRPr="00A17626" w:rsidRDefault="00A17626" w:rsidP="00A17626">
      <w:pPr>
        <w:spacing w:after="225" w:line="240" w:lineRule="auto"/>
        <w:rPr>
          <w:rFonts w:ascii="Times New Roman" w:eastAsia="Times New Roman" w:hAnsi="Times New Roman" w:cs="Times New Roman"/>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Toplantı başkanı Müdür Yardımcısı .........., alınan kararların titizlikle takip edilmesini rica ederek, tüm öğretmenlere kıymetli emekleri için teşekkür etmiş ve başarılı, verimli bir dönem geçirilmesi temennisiyle toplantıyı sonlandırmıştır.</w:t>
      </w:r>
    </w:p>
    <w:p w14:paraId="1C436F38" w14:textId="77777777" w:rsidR="00A17626" w:rsidRDefault="00A17626" w:rsidP="00A17626">
      <w:pPr>
        <w:spacing w:after="0" w:line="240" w:lineRule="auto"/>
        <w:rPr>
          <w:rFonts w:ascii="Times New Roman" w:eastAsia="Times New Roman" w:hAnsi="Times New Roman" w:cs="Times New Roman"/>
          <w:kern w:val="0"/>
          <w:sz w:val="22"/>
          <w:szCs w:val="22"/>
          <w:lang w:eastAsia="tr-TR"/>
          <w14:ligatures w14:val="none"/>
        </w:rPr>
      </w:pPr>
    </w:p>
    <w:p w14:paraId="1D421177"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6B68B799"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759CA819"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419B0F34"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3133C2B3"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70B53310"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064EB6E6"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575B76F4"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7BB905F4"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4C261403"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3D3E51E1"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6C5C7947"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54A47A1"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76B24F1D"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499A11B0"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01E357CA"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54E9C5E"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7B098C5"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22DB10A7"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D7F9918"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61C1F1EF"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77F7DBC0"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3D3F84E9"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0726DE47"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5C0B448C"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4E240AA1"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61DEC257"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57492539"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424A6FDC"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8C623B0"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F2CC34D"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0D6BD47"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2FF2597B"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0E371CE1" w14:textId="77777777" w:rsidR="00017DDC"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11A59324" w14:textId="77777777" w:rsidR="00017DDC" w:rsidRPr="00A17626" w:rsidRDefault="00017DDC" w:rsidP="00A17626">
      <w:pPr>
        <w:spacing w:after="0" w:line="240" w:lineRule="auto"/>
        <w:rPr>
          <w:rFonts w:ascii="Times New Roman" w:eastAsia="Times New Roman" w:hAnsi="Times New Roman" w:cs="Times New Roman"/>
          <w:kern w:val="0"/>
          <w:sz w:val="22"/>
          <w:szCs w:val="22"/>
          <w:lang w:eastAsia="tr-TR"/>
          <w14:ligatures w14:val="none"/>
        </w:rPr>
      </w:pPr>
    </w:p>
    <w:p w14:paraId="7F1ABA4D" w14:textId="77777777" w:rsidR="005E558A" w:rsidRPr="00A17626" w:rsidRDefault="005E558A" w:rsidP="005E558A">
      <w:pPr>
        <w:spacing w:after="0" w:line="276" w:lineRule="auto"/>
        <w:jc w:val="both"/>
        <w:rPr>
          <w:rFonts w:ascii="Times New Roman" w:eastAsia="Times New Roman" w:hAnsi="Times New Roman" w:cs="Times New Roman"/>
          <w:b/>
          <w:bCs/>
          <w:kern w:val="0"/>
          <w:sz w:val="22"/>
          <w:szCs w:val="22"/>
          <w:lang w:eastAsia="tr-TR"/>
          <w14:ligatures w14:val="none"/>
        </w:rPr>
      </w:pPr>
      <w:r w:rsidRPr="00A17626">
        <w:rPr>
          <w:rFonts w:ascii="Times New Roman" w:eastAsia="Times New Roman" w:hAnsi="Times New Roman" w:cs="Times New Roman"/>
          <w:b/>
          <w:bCs/>
          <w:kern w:val="0"/>
          <w:sz w:val="22"/>
          <w:szCs w:val="22"/>
          <w:lang w:eastAsia="tr-TR"/>
          <w14:ligatures w14:val="none"/>
        </w:rPr>
        <w:lastRenderedPageBreak/>
        <w:t>ALINAN KARARLAR</w:t>
      </w:r>
    </w:p>
    <w:p w14:paraId="44CF72EB"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sidRPr="00A17626">
        <w:rPr>
          <w:color w:val="000000"/>
          <w:sz w:val="22"/>
          <w:szCs w:val="22"/>
        </w:rPr>
        <w:t>Öğrencilerin ders kaçırmamaları adına devam-devamsızlık durumlarının hassasiyetle takip edilmesine ve velilerin anlık bilgilendirilmesine,</w:t>
      </w:r>
    </w:p>
    <w:p w14:paraId="65788B2B"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sidRPr="00A17626">
        <w:rPr>
          <w:color w:val="000000"/>
          <w:sz w:val="22"/>
          <w:szCs w:val="22"/>
        </w:rPr>
        <w:t>1. dönem ilk sınav analizlerine göre başarı oranı düşük kalan kazanımlar için branş öğretmenlerince pekiştirici çalışmalar yapılmasına,</w:t>
      </w:r>
    </w:p>
    <w:p w14:paraId="5C7FDCBE"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sidRPr="00A17626">
        <w:rPr>
          <w:color w:val="000000"/>
          <w:sz w:val="22"/>
          <w:szCs w:val="22"/>
        </w:rPr>
        <w:t>Öğrencilere üniversite sınavı (YKS) bilincinin aşılanması için okul genelinde periyodik 11. sınıf deneme sınavlarının uygulanmasına,</w:t>
      </w:r>
    </w:p>
    <w:p w14:paraId="304442FC"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sidRPr="00A17626">
        <w:rPr>
          <w:color w:val="000000"/>
          <w:sz w:val="22"/>
          <w:szCs w:val="22"/>
        </w:rPr>
        <w:t>DYK kurslarına katılımın teşvik edilmesine, öğrencilere zaman yönetimi ve verimli ders çalışma planlarının rehberlik servisince ulaştırılmasına,</w:t>
      </w:r>
    </w:p>
    <w:p w14:paraId="45CA8ED8"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sidRPr="00A17626">
        <w:rPr>
          <w:color w:val="000000"/>
          <w:sz w:val="22"/>
          <w:szCs w:val="22"/>
        </w:rPr>
        <w:t>Seçtiği alanda akademik veya motivasyonel sorun yaşayan öğrencilerin okul rehberlik servisine yönlendirilmesine,</w:t>
      </w:r>
    </w:p>
    <w:p w14:paraId="25EF0C67"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Eğitim ve öğretim yılı genelgesinde yer alan hususların şube düzeyinde uygulanmasına; yılın “Maarifin Kalbinde Oyun” teması doğrultusunda uygun derslerde oyun temelli etkinliklere ve teneffüslerde geleneksel çocuk oyunlarına yer verilmesine,</w:t>
      </w:r>
    </w:p>
    <w:p w14:paraId="5EBB8A35"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w:t>
      </w:r>
    </w:p>
    <w:p w14:paraId="5BB1F555"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Ders saatlerinde cep telefonu bulundurulmaması uygulamasının bütün derslerde aynı tutarlılıkla sürdürülmesine; dijital esenlik konularının rehberlik saatleri ve uygun derslerle ilişkilendirilmesine,</w:t>
      </w:r>
    </w:p>
    <w:p w14:paraId="551DB52A"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w:t>
      </w:r>
    </w:p>
    <w:p w14:paraId="6FBBECB0"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Veli görüşmelerinin okul randevu sistemi üzerinden planlanmasına; öğretmenlerin görüşme saatlerini sisteme tanımlamasına ve nöbet görevlerinde okul güvenliğine ilişkin tedbirlerin titizlikle uygulanmasına,</w:t>
      </w:r>
    </w:p>
    <w:p w14:paraId="06D6D162" w14:textId="77777777" w:rsidR="00A17626" w:rsidRPr="00A17626" w:rsidRDefault="00A17626" w:rsidP="00A17626">
      <w:pPr>
        <w:pStyle w:val="NormalWeb"/>
        <w:numPr>
          <w:ilvl w:val="0"/>
          <w:numId w:val="7"/>
        </w:numPr>
        <w:spacing w:before="0" w:beforeAutospacing="0" w:after="0" w:afterAutospacing="0"/>
        <w:ind w:left="600"/>
        <w:textAlignment w:val="baseline"/>
        <w:rPr>
          <w:color w:val="000000"/>
          <w:sz w:val="22"/>
          <w:szCs w:val="22"/>
        </w:rPr>
      </w:pPr>
      <w:r w:rsidRPr="00A17626">
        <w:rPr>
          <w:color w:val="000000"/>
          <w:sz w:val="22"/>
          <w:szCs w:val="22"/>
        </w:rPr>
        <w:t>Yapılacak olan veli toplantısında, ailelere YKS hazırlık sürecinde düşen sorumluluklar ve alan derslerinin önemi hakkında brifing verilmesine karar verilmiştir.</w:t>
      </w:r>
    </w:p>
    <w:p w14:paraId="625DB7D3" w14:textId="77777777" w:rsidR="005E558A" w:rsidRPr="00A17626" w:rsidRDefault="005E558A" w:rsidP="005E558A">
      <w:pPr>
        <w:spacing w:after="0" w:line="240" w:lineRule="auto"/>
        <w:jc w:val="center"/>
        <w:rPr>
          <w:rFonts w:ascii="Times New Roman" w:eastAsia="Times New Roman" w:hAnsi="Times New Roman" w:cs="Times New Roman"/>
          <w:kern w:val="0"/>
          <w:sz w:val="22"/>
          <w:szCs w:val="22"/>
          <w:lang w:eastAsia="tr-TR"/>
          <w14:ligatures w14:val="none"/>
        </w:rPr>
      </w:pPr>
    </w:p>
    <w:p w14:paraId="4061F6B7" w14:textId="77777777" w:rsidR="005E558A" w:rsidRPr="00A17626" w:rsidRDefault="005E558A">
      <w:pPr>
        <w:rPr>
          <w:rFonts w:ascii="Times New Roman" w:hAnsi="Times New Roman" w:cs="Times New Roman"/>
          <w:sz w:val="22"/>
          <w:szCs w:val="22"/>
        </w:rPr>
      </w:pP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DF46D1" w:rsidRPr="00A17626" w14:paraId="0DAC25A2" w14:textId="77777777" w:rsidTr="00DF46D1">
        <w:trPr>
          <w:trHeight w:val="442"/>
        </w:trPr>
        <w:tc>
          <w:tcPr>
            <w:tcW w:w="2694" w:type="dxa"/>
          </w:tcPr>
          <w:p w14:paraId="094294E3" w14:textId="77777777" w:rsidR="00DF46D1" w:rsidRPr="00A17626" w:rsidRDefault="00DF46D1">
            <w:pPr>
              <w:rPr>
                <w:sz w:val="22"/>
                <w:szCs w:val="22"/>
              </w:rPr>
            </w:pPr>
          </w:p>
        </w:tc>
        <w:tc>
          <w:tcPr>
            <w:tcW w:w="2268" w:type="dxa"/>
          </w:tcPr>
          <w:p w14:paraId="5A568A1A" w14:textId="77777777" w:rsidR="00DF46D1" w:rsidRPr="00A17626" w:rsidRDefault="00DF46D1">
            <w:pPr>
              <w:rPr>
                <w:sz w:val="22"/>
                <w:szCs w:val="22"/>
              </w:rPr>
            </w:pPr>
          </w:p>
        </w:tc>
        <w:tc>
          <w:tcPr>
            <w:tcW w:w="1843" w:type="dxa"/>
          </w:tcPr>
          <w:p w14:paraId="44FCE5C8" w14:textId="77777777" w:rsidR="00DF46D1" w:rsidRPr="00A17626" w:rsidRDefault="00DF46D1">
            <w:pPr>
              <w:rPr>
                <w:sz w:val="22"/>
                <w:szCs w:val="22"/>
              </w:rPr>
            </w:pPr>
          </w:p>
        </w:tc>
      </w:tr>
      <w:tr w:rsidR="00DF46D1" w:rsidRPr="00A17626" w14:paraId="7960B6C7" w14:textId="77777777" w:rsidTr="00DF46D1">
        <w:trPr>
          <w:trHeight w:val="418"/>
        </w:trPr>
        <w:tc>
          <w:tcPr>
            <w:tcW w:w="2694" w:type="dxa"/>
          </w:tcPr>
          <w:p w14:paraId="202C7632" w14:textId="77777777" w:rsidR="00DF46D1" w:rsidRPr="00A17626" w:rsidRDefault="00DF46D1">
            <w:pPr>
              <w:rPr>
                <w:sz w:val="22"/>
                <w:szCs w:val="22"/>
              </w:rPr>
            </w:pPr>
          </w:p>
        </w:tc>
        <w:tc>
          <w:tcPr>
            <w:tcW w:w="2268" w:type="dxa"/>
          </w:tcPr>
          <w:p w14:paraId="64BF146F" w14:textId="77777777" w:rsidR="00DF46D1" w:rsidRPr="00A17626" w:rsidRDefault="00DF46D1">
            <w:pPr>
              <w:rPr>
                <w:sz w:val="22"/>
                <w:szCs w:val="22"/>
              </w:rPr>
            </w:pPr>
          </w:p>
        </w:tc>
        <w:tc>
          <w:tcPr>
            <w:tcW w:w="1843" w:type="dxa"/>
          </w:tcPr>
          <w:p w14:paraId="117FCFFA" w14:textId="77777777" w:rsidR="00DF46D1" w:rsidRPr="00A17626" w:rsidRDefault="00DF46D1">
            <w:pPr>
              <w:rPr>
                <w:sz w:val="22"/>
                <w:szCs w:val="22"/>
              </w:rPr>
            </w:pPr>
          </w:p>
        </w:tc>
      </w:tr>
    </w:tbl>
    <w:p w14:paraId="0E50E735" w14:textId="77777777" w:rsidR="005E558A" w:rsidRPr="00A17626" w:rsidRDefault="005E558A">
      <w:pPr>
        <w:rPr>
          <w:rFonts w:ascii="Times New Roman" w:hAnsi="Times New Roman" w:cs="Times New Roman"/>
          <w:sz w:val="22"/>
          <w:szCs w:val="22"/>
        </w:rPr>
      </w:pPr>
      <w:r w:rsidRPr="00A17626">
        <w:rPr>
          <w:rFonts w:ascii="Times New Roman" w:hAnsi="Times New Roman" w:cs="Times New Roman"/>
          <w:sz w:val="22"/>
          <w:szCs w:val="22"/>
        </w:rPr>
        <w:br w:type="page"/>
      </w:r>
    </w:p>
    <w:p w14:paraId="50C299EB" w14:textId="77777777" w:rsidR="005E558A" w:rsidRPr="00A17626" w:rsidRDefault="00AE51C0" w:rsidP="005E558A">
      <w:pPr>
        <w:spacing w:after="0" w:line="240" w:lineRule="auto"/>
        <w:jc w:val="center"/>
        <w:rPr>
          <w:rFonts w:ascii="Times New Roman" w:eastAsia="Times New Roman" w:hAnsi="Times New Roman" w:cs="Times New Roman"/>
          <w:b/>
          <w:bCs/>
          <w:kern w:val="0"/>
          <w:sz w:val="22"/>
          <w:szCs w:val="22"/>
          <w:lang w:eastAsia="tr-TR"/>
          <w14:ligatures w14:val="none"/>
        </w:rPr>
      </w:pPr>
      <w:r w:rsidRPr="00A17626">
        <w:rPr>
          <w:rFonts w:ascii="Times New Roman" w:eastAsia="Times New Roman" w:hAnsi="Times New Roman" w:cs="Times New Roman"/>
          <w:b/>
          <w:bCs/>
          <w:kern w:val="0"/>
          <w:sz w:val="22"/>
          <w:szCs w:val="22"/>
          <w:lang w:eastAsia="tr-TR"/>
          <w14:ligatures w14:val="none"/>
        </w:rPr>
        <w:lastRenderedPageBreak/>
        <w:t>İMZA SİRKÜSÜ</w:t>
      </w:r>
    </w:p>
    <w:p w14:paraId="5497B904" w14:textId="77777777" w:rsidR="00AE51C0" w:rsidRPr="00A17626" w:rsidRDefault="00AE51C0" w:rsidP="005E558A">
      <w:pPr>
        <w:spacing w:after="0" w:line="240" w:lineRule="auto"/>
        <w:jc w:val="center"/>
        <w:rPr>
          <w:rFonts w:ascii="Times New Roman" w:eastAsia="Times New Roman" w:hAnsi="Times New Roman" w:cs="Times New Roman"/>
          <w:b/>
          <w:bCs/>
          <w:kern w:val="0"/>
          <w:sz w:val="22"/>
          <w:szCs w:val="22"/>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A17626" w14:paraId="2575E467" w14:textId="77777777" w:rsidTr="00AE51C0">
        <w:trPr>
          <w:trHeight w:val="414"/>
        </w:trPr>
        <w:tc>
          <w:tcPr>
            <w:tcW w:w="3828" w:type="dxa"/>
            <w:noWrap/>
            <w:vAlign w:val="center"/>
            <w:hideMark/>
          </w:tcPr>
          <w:p w14:paraId="5BA1B6D4" w14:textId="77777777" w:rsidR="00663A43" w:rsidRPr="00A17626"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A17626">
              <w:rPr>
                <w:rFonts w:ascii="Times New Roman" w:eastAsia="Times New Roman" w:hAnsi="Times New Roman" w:cs="Times New Roman"/>
                <w:b/>
                <w:color w:val="000000"/>
                <w:kern w:val="0"/>
                <w:sz w:val="22"/>
                <w:szCs w:val="22"/>
                <w:lang w:eastAsia="tr-TR"/>
                <w14:ligatures w14:val="none"/>
              </w:rPr>
              <w:t>DERSİ</w:t>
            </w:r>
          </w:p>
        </w:tc>
        <w:tc>
          <w:tcPr>
            <w:tcW w:w="4253" w:type="dxa"/>
            <w:noWrap/>
            <w:vAlign w:val="center"/>
            <w:hideMark/>
          </w:tcPr>
          <w:p w14:paraId="65EFBDD4" w14:textId="77777777" w:rsidR="00663A43" w:rsidRPr="00A17626"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A17626">
              <w:rPr>
                <w:rFonts w:ascii="Times New Roman" w:eastAsia="Times New Roman" w:hAnsi="Times New Roman" w:cs="Times New Roman"/>
                <w:b/>
                <w:color w:val="000000"/>
                <w:kern w:val="0"/>
                <w:sz w:val="22"/>
                <w:szCs w:val="22"/>
                <w:lang w:eastAsia="tr-TR"/>
                <w14:ligatures w14:val="none"/>
              </w:rPr>
              <w:t>ADI SOYADI</w:t>
            </w:r>
          </w:p>
        </w:tc>
        <w:tc>
          <w:tcPr>
            <w:tcW w:w="2693" w:type="dxa"/>
            <w:noWrap/>
            <w:vAlign w:val="center"/>
            <w:hideMark/>
          </w:tcPr>
          <w:p w14:paraId="39524D8D" w14:textId="77777777" w:rsidR="00663A43" w:rsidRPr="00A17626"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A17626">
              <w:rPr>
                <w:rFonts w:ascii="Times New Roman" w:eastAsia="Times New Roman" w:hAnsi="Times New Roman" w:cs="Times New Roman"/>
                <w:b/>
                <w:color w:val="000000"/>
                <w:kern w:val="0"/>
                <w:sz w:val="22"/>
                <w:szCs w:val="22"/>
                <w:lang w:eastAsia="tr-TR"/>
                <w14:ligatures w14:val="none"/>
              </w:rPr>
              <w:t>İMZA</w:t>
            </w:r>
          </w:p>
        </w:tc>
      </w:tr>
      <w:tr w:rsidR="00663A43" w:rsidRPr="00A17626" w14:paraId="4B832BA4" w14:textId="77777777" w:rsidTr="00017DDC">
        <w:trPr>
          <w:trHeight w:val="581"/>
        </w:trPr>
        <w:tc>
          <w:tcPr>
            <w:tcW w:w="3828" w:type="dxa"/>
            <w:noWrap/>
            <w:vAlign w:val="center"/>
            <w:hideMark/>
          </w:tcPr>
          <w:p w14:paraId="36C81684" w14:textId="77777777" w:rsidR="00663A43" w:rsidRPr="00A17626"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BEDEN EĞİTİMİ VE SPOR</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5148A4A" w14:textId="180A967C"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700A0588"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68DF3DBE" w14:textId="77777777" w:rsidTr="00017DDC">
        <w:trPr>
          <w:trHeight w:val="568"/>
        </w:trPr>
        <w:tc>
          <w:tcPr>
            <w:tcW w:w="3828" w:type="dxa"/>
            <w:noWrap/>
            <w:vAlign w:val="center"/>
            <w:hideMark/>
          </w:tcPr>
          <w:p w14:paraId="022E0860" w14:textId="77777777" w:rsidR="00663A43" w:rsidRPr="00A17626"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DİN</w:t>
            </w:r>
            <w:r w:rsidR="00AE51C0" w:rsidRPr="00A17626">
              <w:rPr>
                <w:rFonts w:ascii="Times New Roman" w:eastAsia="Times New Roman" w:hAnsi="Times New Roman" w:cs="Times New Roman"/>
                <w:color w:val="000000"/>
                <w:kern w:val="0"/>
                <w:sz w:val="22"/>
                <w:szCs w:val="22"/>
                <w:lang w:eastAsia="tr-TR"/>
                <w14:ligatures w14:val="none"/>
              </w:rPr>
              <w:t xml:space="preserve"> </w:t>
            </w:r>
            <w:r w:rsidRPr="00A17626">
              <w:rPr>
                <w:rFonts w:ascii="Times New Roman" w:eastAsia="Times New Roman" w:hAnsi="Times New Roman" w:cs="Times New Roman"/>
                <w:color w:val="000000"/>
                <w:kern w:val="0"/>
                <w:sz w:val="22"/>
                <w:szCs w:val="22"/>
                <w:lang w:eastAsia="tr-TR"/>
                <w14:ligatures w14:val="none"/>
              </w:rPr>
              <w:t>KÜLTÜRÜ VE AHLAK BİLGİSİ</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B03FD87" w14:textId="693BD4AF"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321F5CB"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33A0039E" w14:textId="77777777" w:rsidTr="00017DDC">
        <w:trPr>
          <w:trHeight w:val="327"/>
        </w:trPr>
        <w:tc>
          <w:tcPr>
            <w:tcW w:w="3828" w:type="dxa"/>
            <w:noWrap/>
            <w:vAlign w:val="center"/>
            <w:hideMark/>
          </w:tcPr>
          <w:p w14:paraId="5750896C" w14:textId="77777777" w:rsidR="00663A43" w:rsidRPr="00A17626"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F</w:t>
            </w:r>
            <w:r w:rsidR="006B4A00" w:rsidRPr="00A17626">
              <w:rPr>
                <w:rFonts w:ascii="Times New Roman" w:eastAsia="Times New Roman" w:hAnsi="Times New Roman" w:cs="Times New Roman"/>
                <w:color w:val="000000"/>
                <w:kern w:val="0"/>
                <w:sz w:val="22"/>
                <w:szCs w:val="22"/>
                <w:lang w:eastAsia="tr-TR"/>
                <w14:ligatures w14:val="none"/>
              </w:rPr>
              <w:t>İZİK</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47B4E78D" w14:textId="375B1BE9"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223D49C"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7DC9C90C" w14:textId="77777777" w:rsidTr="00017DDC">
        <w:trPr>
          <w:trHeight w:val="403"/>
        </w:trPr>
        <w:tc>
          <w:tcPr>
            <w:tcW w:w="3828" w:type="dxa"/>
            <w:noWrap/>
            <w:vAlign w:val="center"/>
            <w:hideMark/>
          </w:tcPr>
          <w:p w14:paraId="1CB79EEB" w14:textId="77777777" w:rsidR="00663A43" w:rsidRPr="00A17626"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GÖRSEL SANATLAR</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4B5851AC" w14:textId="3D4A876C"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16420516"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6E0AE906" w14:textId="77777777" w:rsidTr="00017DDC">
        <w:trPr>
          <w:trHeight w:val="416"/>
        </w:trPr>
        <w:tc>
          <w:tcPr>
            <w:tcW w:w="3828" w:type="dxa"/>
            <w:noWrap/>
            <w:vAlign w:val="center"/>
            <w:hideMark/>
          </w:tcPr>
          <w:p w14:paraId="4132CA12" w14:textId="77777777" w:rsidR="00663A43" w:rsidRPr="00A17626"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MATEMATİK</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547EDFFE" w14:textId="6F3A028A"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263E9BE"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62BC0210" w14:textId="77777777" w:rsidTr="00017DDC">
        <w:trPr>
          <w:trHeight w:val="409"/>
        </w:trPr>
        <w:tc>
          <w:tcPr>
            <w:tcW w:w="3828" w:type="dxa"/>
            <w:noWrap/>
            <w:vAlign w:val="center"/>
            <w:hideMark/>
          </w:tcPr>
          <w:p w14:paraId="339A8491" w14:textId="77777777" w:rsidR="00663A43" w:rsidRPr="00A17626"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COĞRAFYA</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49DC6C0B" w14:textId="1F804CD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829B2C5"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7B0E6270" w14:textId="77777777" w:rsidTr="00017DDC">
        <w:trPr>
          <w:trHeight w:val="415"/>
        </w:trPr>
        <w:tc>
          <w:tcPr>
            <w:tcW w:w="3828" w:type="dxa"/>
            <w:noWrap/>
            <w:vAlign w:val="center"/>
            <w:hideMark/>
          </w:tcPr>
          <w:p w14:paraId="61A7F920" w14:textId="77777777" w:rsidR="00663A43" w:rsidRPr="00A17626"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TÜRK DİLİ VE EDEBİYATI</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040D2E40" w14:textId="18108C61"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8B3F6C4"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37D75684" w14:textId="77777777" w:rsidTr="00017DDC">
        <w:trPr>
          <w:trHeight w:val="420"/>
        </w:trPr>
        <w:tc>
          <w:tcPr>
            <w:tcW w:w="3828" w:type="dxa"/>
            <w:noWrap/>
            <w:vAlign w:val="center"/>
            <w:hideMark/>
          </w:tcPr>
          <w:p w14:paraId="71E36D74" w14:textId="77777777" w:rsidR="00663A43" w:rsidRPr="00A17626"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FELSEFE</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CEAE444" w14:textId="4DE62886"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1A43D88D"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7324272C" w14:textId="77777777" w:rsidTr="00017DDC">
        <w:trPr>
          <w:trHeight w:val="413"/>
        </w:trPr>
        <w:tc>
          <w:tcPr>
            <w:tcW w:w="3828" w:type="dxa"/>
            <w:noWrap/>
            <w:vAlign w:val="center"/>
            <w:hideMark/>
          </w:tcPr>
          <w:p w14:paraId="5B1ECFC2" w14:textId="77777777" w:rsidR="00663A43" w:rsidRPr="00A17626"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YABANCI DİL</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48151C18" w14:textId="11AD7ADE"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6CE39DA8"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77CC036E" w14:textId="77777777" w:rsidTr="00017DDC">
        <w:trPr>
          <w:trHeight w:val="417"/>
        </w:trPr>
        <w:tc>
          <w:tcPr>
            <w:tcW w:w="3828" w:type="dxa"/>
            <w:noWrap/>
            <w:vAlign w:val="center"/>
            <w:hideMark/>
          </w:tcPr>
          <w:p w14:paraId="7ECA940E" w14:textId="77777777" w:rsidR="00663A43" w:rsidRPr="00A17626"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KİMYA</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C9ECBC1" w14:textId="474F567D"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2FB8FE5"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663A43" w:rsidRPr="00A17626" w14:paraId="5049CD20" w14:textId="77777777" w:rsidTr="00017DDC">
        <w:trPr>
          <w:trHeight w:val="409"/>
        </w:trPr>
        <w:tc>
          <w:tcPr>
            <w:tcW w:w="3828" w:type="dxa"/>
            <w:noWrap/>
            <w:vAlign w:val="center"/>
            <w:hideMark/>
          </w:tcPr>
          <w:p w14:paraId="68AC787D" w14:textId="77777777" w:rsidR="00663A43" w:rsidRPr="00A17626"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BİYOLOJİ</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B97320C" w14:textId="49B5C9F5"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267B9A5" w14:textId="77777777" w:rsidR="00663A43" w:rsidRPr="00A17626"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 </w:t>
            </w:r>
          </w:p>
        </w:tc>
      </w:tr>
      <w:tr w:rsidR="00AE3C6E" w:rsidRPr="00A17626" w14:paraId="19CA7D62" w14:textId="77777777" w:rsidTr="00AE51C0">
        <w:trPr>
          <w:trHeight w:val="409"/>
        </w:trPr>
        <w:tc>
          <w:tcPr>
            <w:tcW w:w="3828" w:type="dxa"/>
            <w:noWrap/>
            <w:vAlign w:val="center"/>
          </w:tcPr>
          <w:p w14:paraId="3A4F2AD4" w14:textId="77777777" w:rsidR="00AE3C6E" w:rsidRPr="00A17626"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REHBERLİK</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0A2AD791" w14:textId="5E119FF5" w:rsidR="00AE3C6E" w:rsidRPr="00A17626"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289C9345" w14:textId="77777777" w:rsidR="00AE3C6E" w:rsidRPr="00A17626"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A17626" w14:paraId="386EDA7B" w14:textId="77777777" w:rsidTr="00AE51C0">
        <w:trPr>
          <w:trHeight w:val="498"/>
        </w:trPr>
        <w:tc>
          <w:tcPr>
            <w:tcW w:w="3828" w:type="dxa"/>
            <w:noWrap/>
            <w:vAlign w:val="center"/>
          </w:tcPr>
          <w:p w14:paraId="0838DEBD" w14:textId="77777777" w:rsidR="00AE3C6E" w:rsidRPr="00A17626"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BİLİŞİM TEKNOLOJİLERİ VE YAZILIM</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08C5ACBD" w14:textId="65325FAE" w:rsidR="00AE3C6E" w:rsidRPr="00A17626"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22808B5B" w14:textId="77777777" w:rsidR="00AE3C6E" w:rsidRPr="00A17626"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A17626" w14:paraId="4DD248E6" w14:textId="77777777" w:rsidTr="00AE51C0">
        <w:trPr>
          <w:trHeight w:val="409"/>
        </w:trPr>
        <w:tc>
          <w:tcPr>
            <w:tcW w:w="3828" w:type="dxa"/>
            <w:noWrap/>
            <w:vAlign w:val="center"/>
          </w:tcPr>
          <w:p w14:paraId="0FC071E9" w14:textId="77777777" w:rsidR="00AE3C6E" w:rsidRPr="00A17626"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A17626">
              <w:rPr>
                <w:rFonts w:ascii="Times New Roman" w:eastAsia="Times New Roman" w:hAnsi="Times New Roman" w:cs="Times New Roman"/>
                <w:color w:val="000000"/>
                <w:kern w:val="0"/>
                <w:sz w:val="22"/>
                <w:szCs w:val="22"/>
                <w:lang w:eastAsia="tr-TR"/>
                <w14:ligatures w14:val="none"/>
              </w:rPr>
              <w:t>TARİH</w:t>
            </w:r>
            <w:r w:rsidR="00AE51C0" w:rsidRPr="00A17626">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64DEA739" w14:textId="588D82B5" w:rsidR="00AE3C6E" w:rsidRPr="00A17626"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4CC21CA8" w14:textId="77777777" w:rsidR="00AE3C6E" w:rsidRPr="00A17626"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bl>
    <w:p w14:paraId="742BC318" w14:textId="77777777" w:rsidR="00DF46D1" w:rsidRDefault="00DF46D1" w:rsidP="00DF46D1">
      <w:pPr>
        <w:spacing w:after="0" w:line="360" w:lineRule="auto"/>
        <w:rPr>
          <w:rFonts w:ascii="Times New Roman" w:eastAsia="Times New Roman" w:hAnsi="Times New Roman" w:cs="Times New Roman"/>
          <w:kern w:val="0"/>
          <w:sz w:val="22"/>
          <w:szCs w:val="22"/>
          <w:lang w:eastAsia="tr-TR"/>
          <w14:ligatures w14:val="none"/>
        </w:rPr>
      </w:pP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A20191" w:rsidRPr="00E318C1" w14:paraId="518C93B5" w14:textId="77777777" w:rsidTr="00897F85">
        <w:trPr>
          <w:trHeight w:val="442"/>
        </w:trPr>
        <w:tc>
          <w:tcPr>
            <w:tcW w:w="11058" w:type="dxa"/>
          </w:tcPr>
          <w:p w14:paraId="24404B11" w14:textId="77777777" w:rsidR="00A20191" w:rsidRPr="00E318C1" w:rsidRDefault="00A20191" w:rsidP="00897F85">
            <w:pPr>
              <w:rPr>
                <w:sz w:val="24"/>
                <w:szCs w:val="24"/>
              </w:rPr>
            </w:pPr>
            <w:r>
              <w:rPr>
                <w:sz w:val="24"/>
                <w:szCs w:val="24"/>
              </w:rPr>
              <w:t>…</w:t>
            </w:r>
          </w:p>
        </w:tc>
      </w:tr>
      <w:tr w:rsidR="00A20191" w:rsidRPr="00E318C1" w14:paraId="63888445" w14:textId="77777777" w:rsidTr="00897F85">
        <w:trPr>
          <w:trHeight w:val="418"/>
        </w:trPr>
        <w:tc>
          <w:tcPr>
            <w:tcW w:w="11058" w:type="dxa"/>
          </w:tcPr>
          <w:p w14:paraId="190B5A00" w14:textId="77777777" w:rsidR="00A20191" w:rsidRPr="00EC65C8" w:rsidRDefault="00A20191" w:rsidP="00897F85">
            <w:pPr>
              <w:rPr>
                <w:b/>
                <w:bCs/>
                <w:sz w:val="24"/>
                <w:szCs w:val="24"/>
              </w:rPr>
            </w:pPr>
            <w:r w:rsidRPr="00EC65C8">
              <w:rPr>
                <w:b/>
                <w:bCs/>
                <w:sz w:val="24"/>
                <w:szCs w:val="24"/>
              </w:rPr>
              <w:t xml:space="preserve">Sınıf Rehber Öğretmeni                                                            </w:t>
            </w:r>
          </w:p>
        </w:tc>
      </w:tr>
      <w:tr w:rsidR="00A20191" w:rsidRPr="00EC65C8" w14:paraId="51E94CBA" w14:textId="77777777" w:rsidTr="00897F85">
        <w:trPr>
          <w:trHeight w:val="418"/>
        </w:trPr>
        <w:tc>
          <w:tcPr>
            <w:tcW w:w="11058" w:type="dxa"/>
          </w:tcPr>
          <w:p w14:paraId="074735D8" w14:textId="77777777" w:rsidR="00A20191" w:rsidRPr="00EC65C8" w:rsidRDefault="00A20191" w:rsidP="00897F85">
            <w:pPr>
              <w:jc w:val="center"/>
            </w:pPr>
            <w:r>
              <w:rPr>
                <w:sz w:val="24"/>
                <w:szCs w:val="24"/>
              </w:rPr>
              <w:t xml:space="preserve">                                                                                                                     …</w:t>
            </w:r>
          </w:p>
        </w:tc>
      </w:tr>
    </w:tbl>
    <w:p w14:paraId="7E314A51" w14:textId="77777777" w:rsidR="00A20191" w:rsidRPr="00EC65C8" w:rsidRDefault="00A20191" w:rsidP="00A20191">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43FD01F5" w14:textId="77777777" w:rsidR="00A20191" w:rsidRPr="001079F8" w:rsidRDefault="00A20191" w:rsidP="00A20191">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A20191" w:rsidRPr="001079F8" w14:paraId="41505062" w14:textId="77777777" w:rsidTr="00897F85">
        <w:trPr>
          <w:trHeight w:val="331"/>
        </w:trPr>
        <w:tc>
          <w:tcPr>
            <w:tcW w:w="2812" w:type="dxa"/>
          </w:tcPr>
          <w:p w14:paraId="5C40E9A5" w14:textId="77777777" w:rsidR="00A20191" w:rsidRPr="001079F8" w:rsidRDefault="00A20191" w:rsidP="00897F85">
            <w:pPr>
              <w:jc w:val="center"/>
              <w:rPr>
                <w:b/>
                <w:sz w:val="24"/>
                <w:szCs w:val="24"/>
              </w:rPr>
            </w:pPr>
            <w:r w:rsidRPr="001079F8">
              <w:rPr>
                <w:b/>
                <w:sz w:val="24"/>
                <w:szCs w:val="24"/>
              </w:rPr>
              <w:t>UYGUNDUR</w:t>
            </w:r>
          </w:p>
        </w:tc>
      </w:tr>
      <w:tr w:rsidR="00A20191" w:rsidRPr="001079F8" w14:paraId="4D991577" w14:textId="77777777" w:rsidTr="00897F85">
        <w:trPr>
          <w:trHeight w:val="320"/>
        </w:trPr>
        <w:tc>
          <w:tcPr>
            <w:tcW w:w="2812" w:type="dxa"/>
          </w:tcPr>
          <w:p w14:paraId="41289997" w14:textId="77777777" w:rsidR="00A20191" w:rsidRPr="001079F8" w:rsidRDefault="00A20191" w:rsidP="00897F85">
            <w:pPr>
              <w:jc w:val="center"/>
              <w:rPr>
                <w:b/>
                <w:sz w:val="24"/>
                <w:szCs w:val="24"/>
              </w:rPr>
            </w:pPr>
            <w:r>
              <w:rPr>
                <w:bCs/>
                <w:sz w:val="24"/>
                <w:szCs w:val="24"/>
              </w:rPr>
              <w:t>…</w:t>
            </w:r>
            <w:r>
              <w:rPr>
                <w:b/>
                <w:bCs/>
                <w:sz w:val="24"/>
                <w:szCs w:val="24"/>
              </w:rPr>
              <w:br/>
            </w:r>
            <w:r>
              <w:rPr>
                <w:b/>
                <w:bCs/>
                <w:sz w:val="24"/>
                <w:szCs w:val="24"/>
              </w:rPr>
              <w:br/>
            </w:r>
          </w:p>
        </w:tc>
      </w:tr>
      <w:tr w:rsidR="00A20191" w:rsidRPr="001079F8" w14:paraId="1E942337" w14:textId="77777777" w:rsidTr="00897F85">
        <w:trPr>
          <w:trHeight w:val="331"/>
        </w:trPr>
        <w:tc>
          <w:tcPr>
            <w:tcW w:w="2812" w:type="dxa"/>
          </w:tcPr>
          <w:p w14:paraId="04D94762" w14:textId="77777777" w:rsidR="00A20191" w:rsidRPr="001079F8" w:rsidRDefault="00A20191" w:rsidP="00897F85">
            <w:pPr>
              <w:jc w:val="center"/>
              <w:rPr>
                <w:b/>
                <w:sz w:val="24"/>
                <w:szCs w:val="24"/>
              </w:rPr>
            </w:pPr>
            <w:r>
              <w:rPr>
                <w:sz w:val="24"/>
                <w:szCs w:val="24"/>
              </w:rPr>
              <w:t>…</w:t>
            </w:r>
          </w:p>
        </w:tc>
      </w:tr>
      <w:tr w:rsidR="00A20191" w:rsidRPr="001079F8" w14:paraId="0D3B846F" w14:textId="77777777" w:rsidTr="00897F85">
        <w:trPr>
          <w:trHeight w:val="486"/>
        </w:trPr>
        <w:tc>
          <w:tcPr>
            <w:tcW w:w="2812" w:type="dxa"/>
          </w:tcPr>
          <w:p w14:paraId="3417B9B1" w14:textId="77777777" w:rsidR="00A20191" w:rsidRPr="001079F8" w:rsidRDefault="00A20191" w:rsidP="00897F85">
            <w:pPr>
              <w:jc w:val="center"/>
              <w:rPr>
                <w:b/>
                <w:sz w:val="24"/>
                <w:szCs w:val="24"/>
              </w:rPr>
            </w:pPr>
            <w:r w:rsidRPr="001079F8">
              <w:rPr>
                <w:b/>
                <w:sz w:val="24"/>
                <w:szCs w:val="24"/>
              </w:rPr>
              <w:t>Okul Müdürü</w:t>
            </w:r>
          </w:p>
        </w:tc>
      </w:tr>
    </w:tbl>
    <w:p w14:paraId="4792CD2C" w14:textId="77777777" w:rsidR="00E73FB4" w:rsidRPr="00A17626" w:rsidRDefault="00E73FB4">
      <w:pPr>
        <w:rPr>
          <w:rFonts w:ascii="Times New Roman" w:hAnsi="Times New Roman" w:cs="Times New Roman"/>
          <w:sz w:val="22"/>
          <w:szCs w:val="22"/>
        </w:rPr>
      </w:pPr>
    </w:p>
    <w:sectPr w:rsidR="00E73FB4" w:rsidRPr="00A176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3F4461D0"/>
    <w:multiLevelType w:val="multilevel"/>
    <w:tmpl w:val="7EAE5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4A2F19"/>
    <w:multiLevelType w:val="multilevel"/>
    <w:tmpl w:val="FB58E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5"/>
  </w:num>
  <w:num w:numId="6" w16cid:durableId="1072199011">
    <w:abstractNumId w:val="6"/>
  </w:num>
  <w:num w:numId="7" w16cid:durableId="1916010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17DDC"/>
    <w:rsid w:val="000840ED"/>
    <w:rsid w:val="000967AC"/>
    <w:rsid w:val="000E29A2"/>
    <w:rsid w:val="00157EA7"/>
    <w:rsid w:val="003105B1"/>
    <w:rsid w:val="00311366"/>
    <w:rsid w:val="0035694E"/>
    <w:rsid w:val="00395275"/>
    <w:rsid w:val="003B1F3F"/>
    <w:rsid w:val="00410D88"/>
    <w:rsid w:val="00423A1F"/>
    <w:rsid w:val="004374E8"/>
    <w:rsid w:val="005E558A"/>
    <w:rsid w:val="00663A43"/>
    <w:rsid w:val="006B4A00"/>
    <w:rsid w:val="00735B17"/>
    <w:rsid w:val="007A44C6"/>
    <w:rsid w:val="008C5ECA"/>
    <w:rsid w:val="008E4CEF"/>
    <w:rsid w:val="009A7990"/>
    <w:rsid w:val="009F53FB"/>
    <w:rsid w:val="009F68E8"/>
    <w:rsid w:val="00A17626"/>
    <w:rsid w:val="00A20191"/>
    <w:rsid w:val="00A8205F"/>
    <w:rsid w:val="00A857FD"/>
    <w:rsid w:val="00A969A4"/>
    <w:rsid w:val="00AE3C6E"/>
    <w:rsid w:val="00AE51C0"/>
    <w:rsid w:val="00B00934"/>
    <w:rsid w:val="00B43BF5"/>
    <w:rsid w:val="00C019B4"/>
    <w:rsid w:val="00C12739"/>
    <w:rsid w:val="00D503F4"/>
    <w:rsid w:val="00DA2574"/>
    <w:rsid w:val="00DF46D1"/>
    <w:rsid w:val="00E0242E"/>
    <w:rsid w:val="00E73FB4"/>
    <w:rsid w:val="00F61890"/>
    <w:rsid w:val="00F7312D"/>
    <w:rsid w:val="00F755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3DFB"/>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 w:type="paragraph" w:styleId="NormalWeb">
    <w:name w:val="Normal (Web)"/>
    <w:basedOn w:val="Normal"/>
    <w:uiPriority w:val="99"/>
    <w:semiHidden/>
    <w:unhideWhenUsed/>
    <w:rsid w:val="00A17626"/>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1914</Words>
  <Characters>10913</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sok11</vt:lpstr>
    </vt:vector>
  </TitlesOfParts>
  <Manager>okan gültekin</Manager>
  <Company>ingilizceciyiz.com</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2026-10-12T20:44:00Z</dcterms:created>
  <dcterms:modified xsi:type="dcterms:W3CDTF">2026-10-12T21:01:00Z</dcterms:modified>
  <cp:category>şök</cp:category>
  <dc:identifier>dee4ba01-5b8a-4375-9404-e3c69dc78fd5</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dee4ba01-5b8a-4375-9404-e3c69dc78fd5</vt:lpwstr>
  </property>
  <property fmtid="{D5CDD505-2E9C-101B-9397-08002B2CF9AE}" pid="3" name="PlanKolayRelativePath">
    <vt:lpwstr>toplanti/sok/donem1/sok11.docx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