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4606"/>
        <w:gridCol w:w="1650"/>
        <w:gridCol w:w="1450"/>
        <w:gridCol w:w="2500"/>
      </w:tblGrid>
      <w:tr>
        <w:trPr>
          <w:cantSplit/>
        </w:trPr>
        <w:tc>
          <w:tcPr>
            <w:tcW w:w="10206" w:type="dxa"/>
            <w:gridSpan w:val="4"/>
            <w:tcBorders>
              <w:top w:val="single" w:sz="6" w:space="0" w:color="0F766E"/>
              <w:left w:val="single" w:sz="6" w:space="0" w:color="0F766E"/>
              <w:bottom w:val="single" w:sz="6" w:space="0" w:color="0F766E"/>
              <w:right w:val="single" w:sz="6" w:space="0" w:color="0F766E"/>
            </w:tcBorders>
            <w:shd w:val="clear" w:color="auto" w:fill="E6F4F1"/>
            <w:tcMar>
              <w:top w:w="80" w:type="dxa"/>
              <w:left w:w="80" w:type="dxa"/>
              <w:bottom w:w="80" w:type="dxa"/>
              <w:right w:w="80" w:type="dxa"/>
            </w:tcMar>
          </w:tcPr>
          <w:p>
            <w:pPr>
              <w:spacing w:before="40" w:after="40"/>
              <w:jc w:val="center"/>
            </w:pPr>
            <w:r>
              <w:rPr>
                <w:b/>
                <w:bCs/>
                <w:spacing w:val="10"/>
                <w:sz w:val="20"/>
                <w:szCs w:val="20"/>
              </w:rPr>
              <w:t xml:space="preserve">……………………………… EĞİTİM ÖĞRETİM YILI  …………………………………………………………………… LİSESİ</w:t>
            </w:r>
          </w:p>
        </w:tc>
      </w:tr>
      <w:tr>
        <w:trPr>
          <w:cantSplit/>
        </w:trPr>
        <w:tc>
          <w:tcPr>
            <w:tcW w:w="10206" w:type="dxa"/>
            <w:gridSpan w:val="4"/>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0"/>
              <w:jc w:val="center"/>
            </w:pPr>
            <w:r>
              <w:rPr>
                <w:b/>
                <w:bCs/>
                <w:sz w:val="26"/>
                <w:szCs w:val="26"/>
              </w:rPr>
              <w:t xml:space="preserve">10. SINIF</w:t>
            </w:r>
            <w:r>
              <w:rPr>
                <w:b/>
                <w:bCs/>
                <w:color w:val="0F766E"/>
                <w:sz w:val="26"/>
                <w:szCs w:val="26"/>
              </w:rPr>
              <w:t xml:space="preserve">  İNGİLİZCE DERSİ</w:t>
            </w:r>
          </w:p>
          <w:p>
            <w:pPr>
              <w:spacing w:before="40" w:after="60"/>
              <w:jc w:val="center"/>
            </w:pPr>
            <w:r>
              <w:rPr>
                <w:b/>
                <w:bCs/>
                <w:color w:val="6B7280"/>
                <w:spacing w:val="20"/>
                <w:sz w:val="18"/>
                <w:szCs w:val="18"/>
              </w:rPr>
              <w:t xml:space="preserve">1. DÖNEM 1. YAZILI SINAVI  ·  3. SENARYO</w:t>
            </w:r>
          </w:p>
        </w:tc>
      </w:tr>
      <w:tr>
        <w:trPr>
          <w:cantSplit/>
        </w:trPr>
        <w:tc>
          <w:tcPr>
            <w:tcW w:w="4606"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60"/>
            </w:pPr>
            <w:r>
              <w:rPr>
                <w:b/>
                <w:bCs/>
                <w:color w:val="0F766E"/>
                <w:sz w:val="17"/>
                <w:szCs w:val="17"/>
              </w:rPr>
              <w:t xml:space="preserve">Adı Soyadı: </w:t>
            </w:r>
            <w:r>
              <w:rPr>
                <w:color w:val="6B7280"/>
                <w:sz w:val="17"/>
                <w:szCs w:val="17"/>
              </w:rPr>
            </w:r>
          </w:p>
        </w:tc>
        <w:tc>
          <w:tcPr>
            <w:tcW w:w="165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60"/>
            </w:pPr>
            <w:r>
              <w:rPr>
                <w:b/>
                <w:bCs/>
                <w:color w:val="0F766E"/>
                <w:sz w:val="17"/>
                <w:szCs w:val="17"/>
              </w:rPr>
              <w:t xml:space="preserve">Sınıfı: </w:t>
            </w:r>
            <w:r>
              <w:rPr>
                <w:color w:val="6B7280"/>
                <w:sz w:val="17"/>
                <w:szCs w:val="17"/>
              </w:rPr>
            </w:r>
          </w:p>
        </w:tc>
        <w:tc>
          <w:tcPr>
            <w:tcW w:w="145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60"/>
            </w:pPr>
            <w:r>
              <w:rPr>
                <w:b/>
                <w:bCs/>
                <w:color w:val="0F766E"/>
                <w:sz w:val="17"/>
                <w:szCs w:val="17"/>
              </w:rPr>
              <w:t xml:space="preserve">No: </w:t>
            </w:r>
            <w:r>
              <w:rPr>
                <w:color w:val="6B7280"/>
                <w:sz w:val="17"/>
                <w:szCs w:val="17"/>
              </w:rPr>
            </w:r>
          </w:p>
        </w:tc>
        <w:tc>
          <w:tcPr>
            <w:tcW w:w="250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pPr>
              <w:spacing w:before="60" w:after="60"/>
            </w:pPr>
            <w:r>
              <w:rPr>
                <w:b/>
                <w:bCs/>
                <w:color w:val="0F766E"/>
                <w:sz w:val="17"/>
                <w:szCs w:val="17"/>
              </w:rPr>
              <w:t xml:space="preserve">Puan: </w:t>
            </w:r>
            <w:r>
              <w:rPr>
                <w:color w:val="6B7280"/>
                <w:sz w:val="17"/>
                <w:szCs w:val="17"/>
              </w:rPr>
              <w:t xml:space="preserve">          / 100</w:t>
            </w:r>
          </w:p>
        </w:tc>
      </w:tr>
    </w:tbl>
    <w:p>
      <w:pPr>
        <w:tabs>
          <w:tab w:val="right" w:leader="none" w:pos="10206"/>
        </w:tabs>
        <w:spacing w:before="80" w:after="160"/>
      </w:pPr>
      <w:hyperlink r:id="rIdL2" w:history="1">
        <w:r>
          <w:rPr>
            <w:color w:val="6B7280"/>
            <w:sz w:val="16"/>
            <w:szCs w:val="16"/>
          </w:rPr>
          <w:t xml:space="preserve">Cevaplarınızı ilgili boşluklara yazınız.</w:t>
        </w:r>
      </w:hyperlink>
      <w:hyperlink r:id="rIdL3" w:history="1">
        <w:r>
          <w:rPr>
            <w:color w:val="FFFFFF"/>
            <w:sz w:val="2"/>
            <w:szCs w:val="2"/>
          </w:rPr>
          <w:t xml:space="preserve"> Dersten</w:t>
        </w:r>
      </w:hyperlink>
      <w:r>
        <w:rPr>
          <w:color w:val="6B7280"/>
          <w:sz w:val="16"/>
          <w:szCs w:val="16"/>
        </w:rPr>
        <w:tab/>
      </w:r>
      <w:r>
        <w:rPr>
          <w:color w:val="6B7280"/>
          <w:sz w:val="16"/>
          <w:szCs w:val="16"/>
        </w:rPr>
        <w:t xml:space="preserve">5 soru · 100 puan</w:t>
      </w:r>
    </w:p>
    <w:p>
      <w:pPr>
        <w:keepNext/>
        <w:spacing w:before="100" w:after="50"/>
      </w:pPr>
      <w:r>
        <w:rPr>
          <w:b/>
          <w:bCs/>
          <w:color w:val="0F766E"/>
          <w:spacing w:val="20"/>
          <w:sz w:val="14"/>
          <w:szCs w:val="14"/>
        </w:rPr>
        <w:t xml:space="preserve">KAZANIM  </w:t>
      </w:r>
      <w:r>
        <w:rPr>
          <w:b/>
          <w:bCs/>
          <w:sz w:val="15"/>
          <w:szCs w:val="15"/>
        </w:rPr>
        <w:t xml:space="preserve">ENG.9.1.V1 </w:t>
      </w:r>
      <w:r>
        <w:rPr>
          <w:i/>
          <w:iCs/>
          <w:color w:val="6B7280"/>
          <w:sz w:val="15"/>
          <w:szCs w:val="15"/>
        </w:rPr>
        <w:t xml:space="preserve">Students can select and use target vocabulary efficiently, effectively, and accurately, based on the current content about “school life with students of different countries, nationalities, and languages; capitals of their countries, and tourist attractions; activities in their capitals and countries; national days and celebrations” after recognising them in context and developing their conscious and inductive vocabulary learning skills.</w:t>
      </w: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1</w:t>
            </w:r>
          </w:p>
        </w:tc>
        <w:tc>
          <w:tcPr>
            <w:tcW w:w="8826" w:type="dxa"/>
          </w:tcPr>
          <w:p>
            <w:pPr>
              <w:keepNext/>
              <w:keepLines/>
              <w:spacing w:before="0" w:after="0" w:line="264" w:lineRule="auto"/>
            </w:pPr>
            <w:r>
              <w:rPr>
                <w:b/>
                <w:bCs/>
                <w:sz w:val="20"/>
                <w:szCs w:val="20"/>
              </w:rPr>
              <w:t xml:space="preserve">Find the odd one out and write it on the line.</w:t>
            </w:r>
          </w:p>
        </w:tc>
        <w:tc>
          <w:tcPr>
            <w:tcW w:w="900" w:type="dxa"/>
          </w:tcPr>
          <w:p>
            <w:pPr>
              <w:keepNext/>
              <w:spacing w:before="0" w:after="0"/>
              <w:jc w:val="right"/>
            </w:pPr>
            <w:r>
              <w:rPr>
                <w:color w:val="6B7280"/>
                <w:sz w:val="16"/>
                <w:szCs w:val="16"/>
              </w:rPr>
              <w:t xml:space="preserve">20 puan</w:t>
            </w:r>
          </w:p>
        </w:tc>
      </w:tr>
    </w:tbl>
    <w:p>
      <w:pPr>
        <w:tabs>
          <w:tab w:val="right" w:leader="dot" w:pos="9726"/>
        </w:tabs>
        <w:spacing w:before="0" w:after="0" w:line="391" w:lineRule="exact"/>
        <w:ind w:left="480"/>
      </w:pPr>
      <w:r>
        <w:rPr>
          <w:sz w:val="20"/>
          <w:szCs w:val="20"/>
        </w:rPr>
        <w:t xml:space="preserve">• </w:t>
      </w:r>
      <w:r>
        <w:rPr>
          <w:sz w:val="20"/>
          <w:szCs w:val="20"/>
        </w:rPr>
        <w:t xml:space="preserve">1) nursery – pre-school – diploma – primary school</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2) badminton – rugby – volleyball – sculpture</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3) canteen – courtyard – staffroom – quiz</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4) chess club – coding club – photography club – anxiety</w:t>
      </w:r>
      <w:r>
        <w:rPr>
          <w:color w:val="C9CED6"/>
          <w:sz w:val="20"/>
          <w:szCs w:val="20"/>
        </w:rPr>
        <w:t xml:space="preserve"> </w:t>
        <w:tab/>
      </w:r>
    </w:p>
    <w:p>
      <w:pPr>
        <w:spacing w:before="0" w:after="120"/>
      </w:pPr>
    </w:p>
    <w:p>
      <w:pPr>
        <w:keepNext/>
        <w:spacing w:before="100" w:after="50"/>
      </w:pPr>
      <w:r>
        <w:rPr>
          <w:b/>
          <w:bCs/>
          <w:color w:val="0F766E"/>
          <w:spacing w:val="20"/>
          <w:sz w:val="14"/>
          <w:szCs w:val="14"/>
        </w:rPr>
        <w:t xml:space="preserve">KAZANIM  </w:t>
      </w:r>
      <w:r>
        <w:rPr>
          <w:b/>
          <w:bCs/>
          <w:sz w:val="15"/>
          <w:szCs w:val="15"/>
        </w:rPr>
        <w:t xml:space="preserve">ENG.9.5.W3 </w:t>
      </w:r>
      <w:r>
        <w:rPr>
          <w:i/>
          <w:iCs/>
          <w:color w:val="6B7280"/>
          <w:sz w:val="15"/>
          <w:szCs w:val="15"/>
        </w:rPr>
        <w:t xml:space="preserve">Students can construct new written content on ''life in the house and neighbourhood with types of houses, rooms, furniture and activities in the house'' based on their understanding of the model(s) provided.</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1500"/>
        <w:gridCol w:w="8706"/>
      </w:tblGrid>
      <w:tr>
        <w:trPr>
          <w:cantSplit/>
        </w:trPr>
        <w:tc>
          <w:tcPr>
            <w:tcW w:w="1500" w:type="dxa"/>
            <w:vAlign w:val="center"/>
          </w:tcPr>
          <w:p>
            <w:pPr>
              <w:keepNext/>
              <w:spacing w:before="0" w:after="0"/>
              <w:jc w:val="center"/>
            </w:pPr>
            <w:r>
              <w:rPr>
                <w:b/>
                <w:bCs/>
                <w:color w:val="3B67C8"/>
                <w:sz w:val="19"/>
                <w:szCs w:val="19"/>
              </w:rPr>
              <w:t xml:space="preserve">Lara</w:t>
            </w:r>
          </w:p>
        </w:tc>
        <w:tc>
          <w:tcPr>
            <w:tcW w:w="8706" w:type="dxa"/>
            <w:tcBorders>
              <w:top w:val="single" w:sz="8" w:space="0" w:color="9DB8F2"/>
              <w:left w:val="single" w:sz="8" w:space="0" w:color="9DB8F2"/>
              <w:bottom w:val="single" w:sz="8" w:space="0" w:color="9DB8F2"/>
              <w:right w:val="single" w:sz="8" w:space="0" w:color="9DB8F2"/>
            </w:tcBorders>
            <w:shd w:val="clear" w:color="auto" w:fill="EEF4FF"/>
            <w:tcMar>
              <w:top w:w="130" w:type="dxa"/>
              <w:left w:w="130" w:type="dxa"/>
              <w:bottom w:w="130" w:type="dxa"/>
              <w:right w:w="130" w:type="dxa"/>
            </w:tcMar>
          </w:tcPr>
          <w:p>
            <w:pPr>
              <w:keepNext/>
              <w:keepLines/>
              <w:spacing w:before="0" w:after="40" w:line="264" w:lineRule="auto"/>
            </w:pPr>
            <w:r>
              <w:rPr>
                <w:sz w:val="20"/>
                <w:szCs w:val="20"/>
              </w:rPr>
              <w:t xml:space="preserve">I live in a flat in a big city. It has a kitchen, a living room and a bedroom. My bedroom has a wardrobe and a bedside table. Nearby, there is a café and a park.</w:t>
            </w:r>
          </w:p>
        </w:tc>
      </w:tr>
    </w:tbl>
    <w:p>
      <w:pPr>
        <w:keepNext/>
        <w:spacing w:before="40" w:after="0"/>
      </w:pPr>
      <w:r>
        <w:rPr>
          <w:i/>
          <w:iCs/>
          <w:color w:val="6B7280"/>
          <w:sz w:val="15"/>
          <w:szCs w:val="15"/>
        </w:rPr>
        <w:t xml:space="preserve">Answer question 2 according to the text above.</w:t>
      </w:r>
    </w:p>
    <w:p>
      <w:pPr>
        <w:keepNext/>
        <w:spacing w:before="0"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2</w:t>
            </w:r>
          </w:p>
        </w:tc>
        <w:tc>
          <w:tcPr>
            <w:tcW w:w="8826" w:type="dxa"/>
          </w:tcPr>
          <w:p>
            <w:pPr>
              <w:keepNext/>
              <w:keepLines/>
              <w:spacing w:before="0" w:after="0" w:line="264" w:lineRule="auto"/>
            </w:pPr>
            <w:r>
              <w:rPr>
                <w:b/>
                <w:bCs/>
                <w:sz w:val="20"/>
                <w:szCs w:val="20"/>
              </w:rPr>
              <w:t xml:space="preserve">Read Lara's model. Write 4–5 sentences about your (dream) house and neighbourhood.</w:t>
            </w:r>
          </w:p>
        </w:tc>
        <w:tc>
          <w:tcPr>
            <w:tcW w:w="900" w:type="dxa"/>
          </w:tcPr>
          <w:p>
            <w:pPr>
              <w:keepNext/>
              <w:spacing w:before="0" w:after="0"/>
              <w:jc w:val="right"/>
            </w:pPr>
            <w:r>
              <w:rPr>
                <w:color w:val="6B7280"/>
                <w:sz w:val="16"/>
                <w:szCs w:val="16"/>
              </w:rPr>
              <w:t xml:space="preserve">20 puan</w:t>
            </w:r>
          </w:p>
        </w:tc>
      </w:tr>
    </w:tbl>
    <w:p>
      <w:pPr>
        <w:keepNext/>
        <w:keepLines/>
        <w:tabs>
          <w:tab w:val="right" w:leader="dot" w:pos="9726"/>
        </w:tabs>
        <w:spacing w:before="0" w:after="0" w:line="391" w:lineRule="exact"/>
        <w:ind w:left="480"/>
      </w:pPr>
      <w:r>
        <w:rPr>
          <w:color w:val="C9CED6"/>
          <w:sz w:val="20"/>
          <w:szCs w:val="20"/>
        </w:rPr>
        <w:tab/>
      </w:r>
    </w:p>
    <w:p>
      <w:pPr>
        <w:keepNext/>
        <w:keepLines/>
        <w:tabs>
          <w:tab w:val="right" w:leader="dot" w:pos="9726"/>
        </w:tabs>
        <w:spacing w:before="0" w:after="0" w:line="391" w:lineRule="exact"/>
        <w:ind w:left="480"/>
      </w:pPr>
      <w:r>
        <w:rPr>
          <w:color w:val="C9CED6"/>
          <w:sz w:val="20"/>
          <w:szCs w:val="20"/>
        </w:rPr>
        <w:tab/>
      </w:r>
    </w:p>
    <w:p>
      <w:pPr>
        <w:keepNext/>
        <w:keepLines/>
        <w:tabs>
          <w:tab w:val="right" w:leader="dot" w:pos="9726"/>
        </w:tabs>
        <w:spacing w:before="0" w:after="0" w:line="391" w:lineRule="exact"/>
        <w:ind w:left="480"/>
      </w:pPr>
      <w:r>
        <w:rPr>
          <w:color w:val="C9CED6"/>
          <w:sz w:val="20"/>
          <w:szCs w:val="20"/>
        </w:rPr>
        <w:tab/>
      </w:r>
    </w:p>
    <w:p>
      <w:pPr>
        <w:keepNext/>
        <w:keepLines/>
        <w:tabs>
          <w:tab w:val="right" w:leader="dot" w:pos="9726"/>
        </w:tabs>
        <w:spacing w:before="0" w:after="0" w:line="391" w:lineRule="exact"/>
        <w:ind w:left="480"/>
      </w:pPr>
      <w:r>
        <w:rPr>
          <w:color w:val="C9CED6"/>
          <w:sz w:val="20"/>
          <w:szCs w:val="20"/>
        </w:rPr>
        <w:tab/>
      </w:r>
    </w:p>
    <w:p>
      <w:pPr>
        <w:keepLines/>
        <w:tabs>
          <w:tab w:val="right" w:leader="dot" w:pos="9726"/>
        </w:tabs>
        <w:spacing w:before="0" w:after="0" w:line="391" w:lineRule="exact"/>
        <w:ind w:left="480"/>
      </w:pPr>
      <w:r>
        <w:rPr>
          <w:color w:val="C9CED6"/>
          <w:sz w:val="20"/>
          <w:szCs w:val="20"/>
        </w:rPr>
        <w:tab/>
      </w:r>
    </w:p>
    <w:p>
      <w:pPr>
        <w:spacing w:before="0" w:after="120"/>
      </w:pPr>
    </w:p>
    <w:p>
      <w:pPr>
        <w:keepNext/>
        <w:spacing w:before="100" w:after="50"/>
      </w:pPr>
      <w:r>
        <w:rPr>
          <w:b/>
          <w:bCs/>
          <w:color w:val="0F766E"/>
          <w:spacing w:val="20"/>
          <w:sz w:val="14"/>
          <w:szCs w:val="14"/>
        </w:rPr>
        <w:t xml:space="preserve">KAZANIM  </w:t>
      </w:r>
      <w:r>
        <w:rPr>
          <w:b/>
          <w:bCs/>
          <w:sz w:val="15"/>
          <w:szCs w:val="15"/>
        </w:rPr>
        <w:t xml:space="preserve">ENG.10.1.R2 </w:t>
      </w:r>
      <w:r>
        <w:rPr>
          <w:i/>
          <w:iCs/>
          <w:color w:val="6B7280"/>
          <w:sz w:val="15"/>
          <w:szCs w:val="15"/>
        </w:rPr>
        <w:t xml:space="preserve">Students can bring information together about the current content on ''school life and education with different types of schools in the world; regular and extracurricular activities at different types of schools; school anxiety and stress; national days and celebrations'' through skimming, scanning and detailed reading.</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1500"/>
        <w:gridCol w:w="8706"/>
      </w:tblGrid>
      <w:tr>
        <w:trPr>
          <w:cantSplit/>
        </w:trPr>
        <w:tc>
          <w:tcPr>
            <w:tcW w:w="1500" w:type="dxa"/>
            <w:vAlign w:val="center"/>
          </w:tcPr>
          <w:p>
            <w:pPr>
              <w:keepNext/>
              <w:spacing w:before="0" w:after="0"/>
              <w:jc w:val="center"/>
            </w:pPr>
            <w:r>
              <w:rPr>
                <w:b/>
                <w:bCs/>
                <w:color w:val="3B67C8"/>
                <w:sz w:val="19"/>
                <w:szCs w:val="19"/>
              </w:rPr>
              <w:t xml:space="preserve">Kaan</w:t>
            </w:r>
          </w:p>
        </w:tc>
        <w:tc>
          <w:tcPr>
            <w:tcW w:w="8706" w:type="dxa"/>
            <w:tcBorders>
              <w:top w:val="single" w:sz="8" w:space="0" w:color="9DB8F2"/>
              <w:left w:val="single" w:sz="8" w:space="0" w:color="9DB8F2"/>
              <w:bottom w:val="single" w:sz="8" w:space="0" w:color="9DB8F2"/>
              <w:right w:val="single" w:sz="8" w:space="0" w:color="9DB8F2"/>
            </w:tcBorders>
            <w:shd w:val="clear" w:color="auto" w:fill="EEF4FF"/>
            <w:tcMar>
              <w:top w:w="130" w:type="dxa"/>
              <w:left w:w="130" w:type="dxa"/>
              <w:bottom w:w="130" w:type="dxa"/>
              <w:right w:w="130" w:type="dxa"/>
            </w:tcMar>
          </w:tcPr>
          <w:p>
            <w:pPr>
              <w:keepNext/>
              <w:keepLines/>
              <w:spacing w:before="0" w:after="40" w:line="264" w:lineRule="auto"/>
            </w:pPr>
            <w:r>
              <w:rPr>
                <w:sz w:val="20"/>
                <w:szCs w:val="20"/>
              </w:rPr>
              <w:t xml:space="preserve">I'm Kaan, from a STEM school in Ankara. Now we're in the science lab, building a robot. I have coding club on Tuesdays, badminton on Fridays. The school has a canteen and a courtyard. Before exams, I feel anxious, so I plan my time.</w:t>
            </w:r>
          </w:p>
        </w:tc>
      </w:tr>
    </w:tbl>
    <w:p>
      <w:pPr>
        <w:keepNext/>
        <w:spacing w:before="40" w:after="0"/>
      </w:pPr>
      <w:r>
        <w:rPr>
          <w:i/>
          <w:iCs/>
          <w:color w:val="6B7280"/>
          <w:sz w:val="15"/>
          <w:szCs w:val="15"/>
        </w:rPr>
        <w:t xml:space="preserve">Answer question 3 according to the text above.</w:t>
      </w:r>
    </w:p>
    <w:p>
      <w:pPr>
        <w:keepNext/>
        <w:spacing w:before="0"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3</w:t>
            </w:r>
          </w:p>
        </w:tc>
        <w:tc>
          <w:tcPr>
            <w:tcW w:w="8826" w:type="dxa"/>
          </w:tcPr>
          <w:p>
            <w:pPr>
              <w:keepNext/>
              <w:keepLines/>
              <w:spacing w:before="0" w:after="0" w:line="264" w:lineRule="auto"/>
            </w:pPr>
            <w:r>
              <w:rPr>
                <w:b/>
                <w:bCs/>
                <w:sz w:val="20"/>
                <w:szCs w:val="20"/>
              </w:rPr>
              <w:t xml:space="preserve">Read Kaan's text and answer the questions.</w:t>
            </w:r>
          </w:p>
        </w:tc>
        <w:tc>
          <w:tcPr>
            <w:tcW w:w="900" w:type="dxa"/>
          </w:tcPr>
          <w:p>
            <w:pPr>
              <w:keepNext/>
              <w:spacing w:before="0" w:after="0"/>
              <w:jc w:val="right"/>
            </w:pPr>
            <w:r>
              <w:rPr>
                <w:color w:val="6B7280"/>
                <w:sz w:val="16"/>
                <w:szCs w:val="16"/>
              </w:rPr>
              <w:t xml:space="preserve">20 puan</w:t>
            </w:r>
          </w:p>
        </w:tc>
      </w:tr>
    </w:tbl>
    <w:p>
      <w:pPr>
        <w:tabs>
          <w:tab w:val="right" w:leader="dot" w:pos="9726"/>
        </w:tabs>
        <w:spacing w:before="0" w:after="0" w:line="391" w:lineRule="exact"/>
        <w:ind w:left="480"/>
      </w:pPr>
      <w:r>
        <w:rPr>
          <w:sz w:val="20"/>
          <w:szCs w:val="20"/>
        </w:rPr>
        <w:t xml:space="preserve">• </w:t>
      </w:r>
      <w:r>
        <w:rPr>
          <w:sz w:val="20"/>
          <w:szCs w:val="20"/>
        </w:rPr>
        <w:t xml:space="preserve">a) What kind of school does Kaan go to?</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b) Which club does he have on Tuesdays?</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c) What are his friends doing now?</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d) What does Kaan do when he feels anxious before exams?</w:t>
      </w:r>
      <w:r>
        <w:rPr>
          <w:color w:val="C9CED6"/>
          <w:sz w:val="20"/>
          <w:szCs w:val="20"/>
        </w:rPr>
        <w:t xml:space="preserve"> </w:t>
        <w:tab/>
      </w:r>
    </w:p>
    <w:p>
      <w:pPr>
        <w:spacing w:before="0" w:after="120"/>
      </w:pPr>
    </w:p>
    <w:p>
      <w:pPr>
        <w:keepNext/>
        <w:spacing w:before="100" w:after="50"/>
      </w:pPr>
      <w:r>
        <w:rPr>
          <w:b/>
          <w:bCs/>
          <w:color w:val="0F766E"/>
          <w:spacing w:val="20"/>
          <w:sz w:val="14"/>
          <w:szCs w:val="14"/>
        </w:rPr>
        <w:t xml:space="preserve">KAZANIM  </w:t>
      </w:r>
      <w:r>
        <w:rPr>
          <w:b/>
          <w:bCs/>
          <w:sz w:val="15"/>
          <w:szCs w:val="15"/>
        </w:rPr>
        <w:t xml:space="preserve">ENG.10.1.R3 </w:t>
      </w:r>
      <w:r>
        <w:rPr>
          <w:i/>
          <w:iCs/>
          <w:color w:val="6B7280"/>
          <w:sz w:val="15"/>
          <w:szCs w:val="15"/>
        </w:rPr>
        <w:t xml:space="preserve">Students can make sense of and derive meaning from the current content on ''school life and education with different types of schools in the world; regular and extracurricular activities at different types of schools; school anxiety and stress; national days and celebrations''.</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10206"/>
      </w:tblGrid>
      <w:tr>
        <w:trPr>
          <w:cantSplit/>
        </w:trPr>
        <w:tc>
          <w:tcPr>
            <w:tcW w:w="10206" w:type="dxa"/>
            <w:tcBorders>
              <w:top w:val="nil"/>
              <w:left w:val="single" w:sz="24" w:space="0" w:color="F2C94C"/>
              <w:bottom w:val="nil"/>
              <w:right w:val="nil"/>
            </w:tcBorders>
            <w:shd w:val="clear" w:color="auto" w:fill="FFF7CC"/>
            <w:tcMar>
              <w:top w:w="150" w:type="dxa"/>
              <w:left w:w="150" w:type="dxa"/>
              <w:bottom w:w="150" w:type="dxa"/>
              <w:right w:w="150" w:type="dxa"/>
            </w:tcMar>
          </w:tcPr>
          <w:p>
            <w:pPr>
              <w:keepNext/>
              <w:spacing w:before="0" w:after="0"/>
            </w:pPr>
            <w:r>
              <w:rPr>
                <w:b/>
                <w:bCs/>
                <w:sz w:val="18"/>
                <w:szCs w:val="18"/>
              </w:rPr>
              <w:t xml:space="preserve">School Notice Board</w:t>
            </w:r>
          </w:p>
          <w:p>
            <w:pPr>
              <w:keepNext/>
              <w:keepLines/>
              <w:spacing w:before="0" w:after="40" w:line="264" w:lineRule="auto"/>
            </w:pPr>
            <w:r>
              <w:rPr>
                <w:sz w:val="20"/>
                <w:szCs w:val="20"/>
              </w:rPr>
              <w:t xml:space="preserve">Global Friends Project! Our school joins an eTwinning project with students from Poland. We'll send online messages and share videos about national holidays. Come to Room 12 Friday after school. Bring ideas!</w:t>
            </w:r>
          </w:p>
        </w:tc>
      </w:tr>
    </w:tbl>
    <w:p>
      <w:pPr>
        <w:keepNext/>
        <w:spacing w:before="40" w:after="0"/>
      </w:pPr>
      <w:r>
        <w:rPr>
          <w:i/>
          <w:iCs/>
          <w:color w:val="6B7280"/>
          <w:sz w:val="15"/>
          <w:szCs w:val="15"/>
        </w:rPr>
        <w:t xml:space="preserve">Answer question 4 according to the text above.</w:t>
      </w:r>
    </w:p>
    <w:p>
      <w:pPr>
        <w:keepNext/>
        <w:spacing w:before="0"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4</w:t>
            </w:r>
          </w:p>
        </w:tc>
        <w:tc>
          <w:tcPr>
            <w:tcW w:w="8826" w:type="dxa"/>
          </w:tcPr>
          <w:p>
            <w:pPr>
              <w:keepNext/>
              <w:keepLines/>
              <w:spacing w:before="0" w:after="0" w:line="264" w:lineRule="auto"/>
            </w:pPr>
            <w:r>
              <w:rPr>
                <w:b/>
                <w:bCs/>
                <w:sz w:val="20"/>
                <w:szCs w:val="20"/>
              </w:rPr>
              <w:t xml:space="preserve">Read the notice. Write T or F.</w:t>
            </w:r>
          </w:p>
        </w:tc>
        <w:tc>
          <w:tcPr>
            <w:tcW w:w="900" w:type="dxa"/>
          </w:tcPr>
          <w:p>
            <w:pPr>
              <w:keepNext/>
              <w:spacing w:before="0" w:after="0"/>
              <w:jc w:val="right"/>
            </w:pPr>
            <w:r>
              <w:rPr>
                <w:color w:val="6B7280"/>
                <w:sz w:val="16"/>
                <w:szCs w:val="16"/>
              </w:rPr>
              <w:t xml:space="preserve">20 puan</w:t>
            </w:r>
          </w:p>
        </w:tc>
      </w:tr>
    </w:tbl>
    <w:p>
      <w:pPr>
        <w:spacing w:before="80" w:after="0"/>
        <w:ind w:left="480"/>
      </w:pPr>
      <w:r>
        <w:rPr>
          <w:color w:val="6B7280"/>
          <w:sz w:val="20"/>
          <w:szCs w:val="20"/>
        </w:rPr>
        <w:t xml:space="preserve">(   ) T   (   ) F     </w:t>
      </w:r>
      <w:r>
        <w:rPr>
          <w:sz w:val="20"/>
          <w:szCs w:val="20"/>
        </w:rPr>
        <w:t xml:space="preserve">The students will work with a school from Poland.</w:t>
      </w:r>
    </w:p>
    <w:p>
      <w:pPr>
        <w:spacing w:before="80" w:after="0"/>
        <w:ind w:left="480"/>
      </w:pPr>
      <w:r>
        <w:rPr>
          <w:color w:val="6B7280"/>
          <w:sz w:val="20"/>
          <w:szCs w:val="20"/>
        </w:rPr>
        <w:t xml:space="preserve">(   ) T   (   ) F     </w:t>
      </w:r>
      <w:r>
        <w:rPr>
          <w:sz w:val="20"/>
          <w:szCs w:val="20"/>
        </w:rPr>
        <w:t xml:space="preserve">The meeting is in the courtyard.</w:t>
      </w:r>
    </w:p>
    <w:p>
      <w:pPr>
        <w:spacing w:before="80" w:after="0"/>
        <w:ind w:left="480"/>
      </w:pPr>
      <w:r>
        <w:rPr>
          <w:color w:val="6B7280"/>
          <w:sz w:val="20"/>
          <w:szCs w:val="20"/>
        </w:rPr>
        <w:t xml:space="preserve">(   ) T   (   ) F     </w:t>
      </w:r>
      <w:r>
        <w:rPr>
          <w:sz w:val="20"/>
          <w:szCs w:val="20"/>
        </w:rPr>
        <w:t xml:space="preserve">Students will use digital communication in the project.</w:t>
      </w:r>
    </w:p>
    <w:p>
      <w:pPr>
        <w:spacing w:before="80" w:after="0"/>
        <w:ind w:left="480"/>
      </w:pPr>
      <w:r>
        <w:rPr>
          <w:color w:val="6B7280"/>
          <w:sz w:val="20"/>
          <w:szCs w:val="20"/>
        </w:rPr>
        <w:t xml:space="preserve">(   ) T   (   ) F     </w:t>
      </w:r>
      <w:r>
        <w:rPr>
          <w:sz w:val="20"/>
          <w:szCs w:val="20"/>
        </w:rPr>
        <w:t xml:space="preserve">Students will learn nothing about other cultures.</w:t>
      </w:r>
    </w:p>
    <w:p>
      <w:pPr>
        <w:spacing w:before="0" w:after="120"/>
      </w:pPr>
    </w:p>
    <w:p>
      <w:pPr>
        <w:keepNext/>
        <w:spacing w:before="100" w:after="50"/>
      </w:pPr>
      <w:r>
        <w:rPr>
          <w:b/>
          <w:bCs/>
          <w:color w:val="0F766E"/>
          <w:spacing w:val="20"/>
          <w:sz w:val="14"/>
          <w:szCs w:val="14"/>
        </w:rPr>
        <w:t xml:space="preserve">KAZANIM  </w:t>
      </w:r>
      <w:r>
        <w:rPr>
          <w:b/>
          <w:bCs/>
          <w:sz w:val="15"/>
          <w:szCs w:val="15"/>
        </w:rPr>
        <w:t xml:space="preserve">ENG.10.1.G1 </w:t>
      </w:r>
      <w:r>
        <w:rPr>
          <w:i/>
          <w:iCs/>
          <w:color w:val="6B7280"/>
          <w:sz w:val="15"/>
          <w:szCs w:val="15"/>
        </w:rPr>
        <w:t xml:space="preserve">Students can select and use target grammatical language items efficiently, effectively, and accurately, based on the current content about ''school life and education with different types of schools in the world; regular and extracurricular activities at different types of schools; school anxiety and stress; national days and celebrations'', after recognising them in context and developing their conscious and inductive grammaring skills through consciousness-raising and discovery.</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tblPr>
      <w:tblGrid>
        <w:gridCol w:w="10206"/>
      </w:tblGrid>
      <w:tr>
        <w:trPr>
          <w:cantSplit/>
        </w:trPr>
        <w:tc>
          <w:tcPr>
            <w:tcW w:w="10206" w:type="dxa"/>
            <w:tcBorders>
              <w:top w:val="nil"/>
              <w:left w:val="single" w:sz="24" w:space="0" w:color="F2C94C"/>
              <w:bottom w:val="nil"/>
              <w:right w:val="nil"/>
            </w:tcBorders>
            <w:shd w:val="clear" w:color="auto" w:fill="FFF7CC"/>
            <w:tcMar>
              <w:top w:w="150" w:type="dxa"/>
              <w:left w:w="150" w:type="dxa"/>
              <w:bottom w:w="150" w:type="dxa"/>
              <w:right w:w="150" w:type="dxa"/>
            </w:tcMar>
          </w:tcPr>
          <w:p>
            <w:pPr>
              <w:keepNext/>
              <w:spacing w:before="0" w:after="0"/>
            </w:pPr>
            <w:r>
              <w:rPr>
                <w:b/>
                <w:bCs/>
                <w:sz w:val="18"/>
                <w:szCs w:val="18"/>
              </w:rPr>
              <w:t xml:space="preserve">Word box</w:t>
            </w:r>
          </w:p>
          <w:p>
            <w:pPr>
              <w:keepNext/>
              <w:keepLines/>
              <w:spacing w:before="0" w:after="40" w:line="264" w:lineRule="auto"/>
            </w:pPr>
            <w:r>
              <w:rPr>
                <w:sz w:val="20"/>
                <w:szCs w:val="20"/>
              </w:rPr>
              <w:t xml:space="preserve">him · them · us · anything · nobody</w:t>
            </w:r>
          </w:p>
        </w:tc>
      </w:tr>
    </w:tbl>
    <w:p>
      <w:pPr>
        <w:keepNext/>
        <w:spacing w:before="40" w:after="0"/>
      </w:pPr>
      <w:r>
        <w:rPr>
          <w:i/>
          <w:iCs/>
          <w:color w:val="6B7280"/>
          <w:sz w:val="15"/>
          <w:szCs w:val="15"/>
        </w:rPr>
        <w:t xml:space="preserve">Answer question 5 according to the text above.</w:t>
      </w:r>
    </w:p>
    <w:p>
      <w:pPr>
        <w:keepNext/>
        <w:spacing w:before="0"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tblPr>
      <w:tblGrid>
        <w:gridCol w:w="480"/>
        <w:gridCol w:w="8826"/>
        <w:gridCol w:w="900"/>
      </w:tblGrid>
      <w:tr>
        <w:trPr>
          <w:cantSplit/>
        </w:trPr>
        <w:tc>
          <w:tcPr>
            <w:tcW w:w="480" w:type="dxa"/>
            <w:shd w:val="clear" w:color="auto" w:fill="0F766E"/>
            <w:vAlign w:val="top"/>
          </w:tcPr>
          <w:p>
            <w:pPr>
              <w:keepNext/>
              <w:spacing w:before="0" w:after="0"/>
              <w:jc w:val="center"/>
            </w:pPr>
            <w:r>
              <w:rPr>
                <w:b/>
                <w:bCs/>
                <w:color w:val="FFFFFF"/>
                <w:sz w:val="20"/>
                <w:szCs w:val="20"/>
              </w:rPr>
              <w:t xml:space="preserve">5</w:t>
            </w:r>
          </w:p>
        </w:tc>
        <w:tc>
          <w:tcPr>
            <w:tcW w:w="8826" w:type="dxa"/>
          </w:tcPr>
          <w:p>
            <w:pPr>
              <w:keepNext/>
              <w:keepLines/>
              <w:spacing w:before="0" w:after="0" w:line="264" w:lineRule="auto"/>
            </w:pPr>
            <w:r>
              <w:rPr>
                <w:b/>
                <w:bCs/>
                <w:sz w:val="20"/>
                <w:szCs w:val="20"/>
              </w:rPr>
              <w:t xml:space="preserve">Fill in the blanks using the box.</w:t>
            </w:r>
          </w:p>
        </w:tc>
        <w:tc>
          <w:tcPr>
            <w:tcW w:w="900" w:type="dxa"/>
          </w:tcPr>
          <w:p>
            <w:pPr>
              <w:keepNext/>
              <w:spacing w:before="0" w:after="0"/>
              <w:jc w:val="right"/>
            </w:pPr>
            <w:r>
              <w:rPr>
                <w:color w:val="6B7280"/>
                <w:sz w:val="16"/>
                <w:szCs w:val="16"/>
              </w:rPr>
              <w:t xml:space="preserve">20 puan</w:t>
            </w:r>
          </w:p>
        </w:tc>
      </w:tr>
    </w:tbl>
    <w:p>
      <w:pPr>
        <w:tabs>
          <w:tab w:val="right" w:leader="dot" w:pos="9726"/>
        </w:tabs>
        <w:spacing w:before="0" w:after="0" w:line="391" w:lineRule="exact"/>
        <w:ind w:left="480"/>
      </w:pPr>
      <w:r>
        <w:rPr>
          <w:sz w:val="20"/>
          <w:szCs w:val="20"/>
        </w:rPr>
        <w:t xml:space="preserve">• </w:t>
      </w:r>
      <w:r>
        <w:rPr>
          <w:sz w:val="20"/>
          <w:szCs w:val="20"/>
        </w:rPr>
        <w:t xml:space="preserve">1) Mr Evans is our PE teacher. We often play volleyball with </w:t>
      </w:r>
      <w:r>
        <w:rPr>
          <w:sz w:val="20"/>
          <w:szCs w:val="20"/>
          <w:u w:val="single"/>
        </w:rPr>
        <w:t xml:space="preserve">              </w:t>
      </w:r>
      <w:r>
        <w:rPr>
          <w:sz w:val="20"/>
          <w:szCs w:val="20"/>
        </w:rPr>
        <w:t xml:space="preserve">.</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2) The new students are shy. Let's talk to </w:t>
      </w:r>
      <w:r>
        <w:rPr>
          <w:sz w:val="20"/>
          <w:szCs w:val="20"/>
          <w:u w:val="single"/>
        </w:rPr>
        <w:t xml:space="preserve">              </w:t>
      </w:r>
      <w:r>
        <w:rPr>
          <w:sz w:val="20"/>
          <w:szCs w:val="20"/>
        </w:rPr>
        <w:t xml:space="preserve"> at lunch time.</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3) I'm hungry. Is there </w:t>
      </w:r>
      <w:r>
        <w:rPr>
          <w:sz w:val="20"/>
          <w:szCs w:val="20"/>
          <w:u w:val="single"/>
        </w:rPr>
        <w:t xml:space="preserve">              </w:t>
      </w:r>
      <w:r>
        <w:rPr>
          <w:sz w:val="20"/>
          <w:szCs w:val="20"/>
        </w:rPr>
        <w:t xml:space="preserve"> to eat in the canteen?</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4) The staffroom is silent. There is </w:t>
      </w:r>
      <w:r>
        <w:rPr>
          <w:sz w:val="20"/>
          <w:szCs w:val="20"/>
          <w:u w:val="single"/>
        </w:rPr>
        <w:t xml:space="preserve">              </w:t>
      </w:r>
      <w:r>
        <w:rPr>
          <w:sz w:val="20"/>
          <w:szCs w:val="20"/>
        </w:rPr>
        <w:t xml:space="preserve"> in it.</w:t>
      </w:r>
      <w:r>
        <w:rPr>
          <w:color w:val="C9CED6"/>
          <w:sz w:val="20"/>
          <w:szCs w:val="20"/>
        </w:rPr>
        <w:t xml:space="preserve"> </w:t>
        <w:tab/>
      </w:r>
    </w:p>
    <w:p>
      <w:pPr>
        <w:tabs>
          <w:tab w:val="right" w:leader="dot" w:pos="9726"/>
        </w:tabs>
        <w:spacing w:before="0" w:after="0" w:line="391" w:lineRule="exact"/>
        <w:ind w:left="480"/>
      </w:pPr>
      <w:r>
        <w:rPr>
          <w:sz w:val="20"/>
          <w:szCs w:val="20"/>
        </w:rPr>
        <w:t xml:space="preserve">• </w:t>
      </w:r>
      <w:r>
        <w:rPr>
          <w:sz w:val="20"/>
          <w:szCs w:val="20"/>
        </w:rPr>
        <w:t xml:space="preserve">5) Our coding teacher always helps </w:t>
      </w:r>
      <w:r>
        <w:rPr>
          <w:sz w:val="20"/>
          <w:szCs w:val="20"/>
          <w:u w:val="single"/>
        </w:rPr>
        <w:t xml:space="preserve">              </w:t>
      </w:r>
      <w:r>
        <w:rPr>
          <w:sz w:val="20"/>
          <w:szCs w:val="20"/>
        </w:rPr>
        <w:t xml:space="preserve">. We love her lessons.</w:t>
      </w:r>
      <w:r>
        <w:rPr>
          <w:color w:val="C9CED6"/>
          <w:sz w:val="20"/>
          <w:szCs w:val="20"/>
        </w:rPr>
        <w:t xml:space="preserve"> </w:t>
        <w:tab/>
      </w:r>
    </w:p>
    <w:p>
      <w:pPr>
        <w:spacing w:before="0" w:after="120"/>
      </w:pPr>
    </w:p>
    <w:p>
      <w:pPr>
        <w:spacing w:before="200" w:after="0"/>
        <w:jc w:val="center"/>
      </w:pPr>
      <w:hyperlink r:id="rIdL4" w:history="1">
        <w:r>
          <w:rPr>
            <w:b/>
            <w:bCs/>
            <w:color w:val="6B7280"/>
            <w:spacing w:val="40"/>
            <w:sz w:val="17"/>
            <w:szCs w:val="17"/>
          </w:rPr>
          <w:t xml:space="preserve">BAŞARILAR DİLERİZ</w:t>
        </w:r>
      </w:hyperlink>
      <w:hyperlink r:id="rIdL5" w:history="1">
        <w:r>
          <w:rPr>
            <w:color w:val="FFFFFF"/>
            <w:sz w:val="2"/>
            <w:szCs w:val="2"/>
          </w:rPr>
          <w:t xml:space="preserve"> Dersten</w:t>
        </w:r>
      </w:hyperlink>
    </w:p>
    <w:p>
      <w:pPr>
        <w:pageBreakBefore/>
        <w:pBdr>
          <w:bottom w:val="single" w:sz="8" w:space="0" w:color="0F766E"/>
        </w:pBdr>
        <w:spacing w:before="0" w:after="160"/>
      </w:pPr>
      <w:hyperlink r:id="rIdL6" w:history="1">
        <w:r>
          <w:rPr>
            <w:b/>
            <w:bCs/>
            <w:color w:val="0F766E"/>
            <w:spacing w:val="40"/>
            <w:sz w:val="22"/>
            <w:szCs w:val="22"/>
          </w:rPr>
          <w:t xml:space="preserve">CEVAP ANAHTARI</w:t>
        </w:r>
      </w:hyperlink>
      <w:hyperlink r:id="rIdL7" w:history="1">
        <w:r>
          <w:rPr>
            <w:color w:val="FFFFFF"/>
            <w:sz w:val="2"/>
            <w:szCs w:val="2"/>
          </w:rPr>
          <w:t xml:space="preserve"> Dersten</w:t>
        </w:r>
      </w:hyperlink>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1.</w:t>
            </w:r>
          </w:p>
        </w:tc>
        <w:tc>
          <w:tcPr>
            <w:tcW w:w="9726" w:type="dxa"/>
          </w:tcPr>
          <w:p>
            <w:pPr>
              <w:spacing w:before="0" w:after="40" w:line="264" w:lineRule="auto"/>
            </w:pPr>
            <w:r>
              <w:rPr>
                <w:sz w:val="20"/>
                <w:szCs w:val="20"/>
              </w:rPr>
              <w:t xml:space="preserve">1) diploma (it is a document, not a type of school). 2) sculpture (it is an art activity, not a sport). 3) quiz (it is a regular school activity, not a place). 4) anxiety (it is a feeling, not a club). Each correct word: 5 points.</w:t>
            </w:r>
          </w:p>
        </w:tc>
      </w:tr>
    </w:tbl>
    <w:p>
      <w:pPr>
        <w:pBdr>
          <w:bottom w:val="single" w:sz="4" w:space="0" w:color="C9CED6"/>
        </w:pBdr>
        <w:spacing w:before="0"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2.</w:t>
            </w:r>
          </w:p>
        </w:tc>
        <w:tc>
          <w:tcPr>
            <w:tcW w:w="9726" w:type="dxa"/>
          </w:tcPr>
          <w:p>
            <w:pPr>
              <w:spacing w:before="0" w:after="40" w:line="264" w:lineRule="auto"/>
            </w:pPr>
            <w:r>
              <w:rPr>
                <w:sz w:val="20"/>
                <w:szCs w:val="20"/>
              </w:rPr>
              <w:t xml:space="preserve">Student-specific answer. Example: I live in a detached house in a small town. My house has four rooms: a kitchen, a dining room and two bedrooms. In the living room, there is a big sofa. In my neighbourhood, there is a cinema and a gym. I sometimes go there with my family. Accept 4–5 simple, meaningful sentences that follow the model: type of house, rooms, furniture, and neighbourhood places or activities. Minor spelling mistakes are accepted if the meaning is clear.</w:t>
            </w:r>
          </w:p>
        </w:tc>
      </w:tr>
    </w:tbl>
    <w:p>
      <w:pPr>
        <w:pBdr>
          <w:bottom w:val="single" w:sz="4" w:space="0" w:color="C9CED6"/>
        </w:pBdr>
        <w:spacing w:before="0"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3.</w:t>
            </w:r>
          </w:p>
        </w:tc>
        <w:tc>
          <w:tcPr>
            <w:tcW w:w="9726" w:type="dxa"/>
          </w:tcPr>
          <w:p>
            <w:pPr>
              <w:spacing w:before="0" w:after="40" w:line="264" w:lineRule="auto"/>
            </w:pPr>
            <w:r>
              <w:rPr>
                <w:sz w:val="20"/>
                <w:szCs w:val="20"/>
              </w:rPr>
              <w:t xml:space="preserve">a) A STEM school. b) The coding club. c) They are building a robot (in the science lab). d) He plans his time carefully. Each correct answer: 5 points. Short answers are accepted.</w:t>
            </w:r>
          </w:p>
        </w:tc>
      </w:tr>
    </w:tbl>
    <w:p>
      <w:pPr>
        <w:pBdr>
          <w:bottom w:val="single" w:sz="4" w:space="0" w:color="C9CED6"/>
        </w:pBdr>
        <w:spacing w:before="0"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4.</w:t>
            </w:r>
          </w:p>
        </w:tc>
        <w:tc>
          <w:tcPr>
            <w:tcW w:w="9726" w:type="dxa"/>
          </w:tcPr>
          <w:p>
            <w:pPr>
              <w:spacing w:before="0" w:after="40" w:line="264" w:lineRule="auto"/>
            </w:pPr>
            <w:r>
              <w:rPr>
                <w:sz w:val="20"/>
                <w:szCs w:val="20"/>
              </w:rPr>
              <w:t xml:space="preserve">1-T, 2-F (it is in Room 12), 3-T, 4-F (they share videos about national holidays and learn from others).</w:t>
            </w:r>
          </w:p>
        </w:tc>
      </w:tr>
    </w:tbl>
    <w:p>
      <w:pPr>
        <w:pBdr>
          <w:bottom w:val="single" w:sz="4" w:space="0" w:color="C9CED6"/>
        </w:pBdr>
        <w:spacing w:before="0" w:after="40"/>
      </w:pPr>
    </w:p>
    <w:tbl>
      <w:tblPr>
        <w:tblW w:w="10206" w:type="dxa"/>
        <w:tblBorders>
          <w:top w:val="nil"/>
          <w:left w:val="nil"/>
          <w:bottom w:val="nil"/>
          <w:right w:val="nil"/>
          <w:insideH w:val="nil"/>
          <w:insideV w:val="nil"/>
        </w:tblBorders>
        <w:tblLayout w:type="fixed"/>
        <w:tblCellMar>
          <w:top w:w="60" w:type="dxa"/>
          <w:left w:w="40" w:type="dxa"/>
          <w:bottom w:w="60" w:type="dxa"/>
          <w:right w:w="40" w:type="dxa"/>
        </w:tblCellMar>
        <w:tblLook w:val="0000"/>
      </w:tblPr>
      <w:tblGrid>
        <w:gridCol w:w="480"/>
        <w:gridCol w:w="9726"/>
      </w:tblGrid>
      <w:tr>
        <w:trPr>
          <w:cantSplit/>
        </w:trPr>
        <w:tc>
          <w:tcPr>
            <w:tcW w:w="480" w:type="dxa"/>
          </w:tcPr>
          <w:p>
            <w:pPr>
              <w:spacing w:before="0" w:after="0"/>
            </w:pPr>
            <w:r>
              <w:rPr>
                <w:b/>
                <w:bCs/>
                <w:color w:val="0F766E"/>
                <w:sz w:val="21"/>
                <w:szCs w:val="21"/>
              </w:rPr>
              <w:t xml:space="preserve">5.</w:t>
            </w:r>
          </w:p>
        </w:tc>
        <w:tc>
          <w:tcPr>
            <w:tcW w:w="9726" w:type="dxa"/>
          </w:tcPr>
          <w:p>
            <w:pPr>
              <w:spacing w:before="0" w:after="40" w:line="264" w:lineRule="auto"/>
            </w:pPr>
            <w:r>
              <w:rPr>
                <w:sz w:val="20"/>
                <w:szCs w:val="20"/>
              </w:rPr>
              <w:t xml:space="preserve">1) him 2) them 3) anything 4) nobody 5) us. Each correct answer: 4 points.</w:t>
            </w:r>
          </w:p>
        </w:tc>
      </w:tr>
    </w:tbl>
    <w:p>
      <w:pPr>
        <w:pBdr>
          <w:bottom w:val="single" w:sz="4" w:space="0" w:color="C9CED6"/>
        </w:pBdr>
        <w:spacing w:before="0" w:after="40"/>
      </w:pPr>
    </w:p>
    <w:sectPr>
      <w:footerReference w:type="default" r:id="rIdFooter"/>
      <w:pgSz w:w="11906" w:h="16838"/>
      <w:pgMar w:top="720" w:right="850" w:bottom="900" w:left="850" w:header="400" w:footer="40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Bdr>
        <w:top w:val="single" w:sz="6" w:space="0" w:color="C9CED6"/>
      </w:pBdr>
      <w:tabs>
        <w:tab w:val="center" w:leader="none" w:pos="5103"/>
        <w:tab w:val="right" w:leader="none" w:pos="10206"/>
      </w:tabs>
      <w:spacing w:before="40" w:after="0"/>
    </w:pPr>
    <w:hyperlink r:id="rIdL1" w:history="1">
      <w:r>
        <w:rPr>
          <w:b/>
          <w:bCs/>
          <w:color w:val="0F766E"/>
          <w:sz w:val="15"/>
          <w:szCs w:val="15"/>
        </w:rPr>
        <w:t xml:space="preserve">Dersten.com</w:t>
      </w:r>
    </w:hyperlink>
    <w:r>
      <w:rPr>
        <w:color w:val="6B7280"/>
        <w:sz w:val="15"/>
        <w:szCs w:val="15"/>
      </w:rPr>
      <w:tab/>
      <w:t xml:space="preserve">10. Sınıf İngilizce · 1. Dönem 1. Yazılı · 3. Senaryo</w:t>
      <w:tab/>
      <w:t xml:space="preserve">Sayfa </w:t>
    </w:r>
    <w:fldSimple w:instr=" PAGE ">
      <w:r>
        <w:rPr>
          <w:color w:val="6B7280"/>
          <w:sz w:val="15"/>
          <w:szCs w:val="15"/>
        </w:rPr>
        <w:t xml:space="preserve">1</w:t>
      </w:r>
    </w:fldSimple>
    <w:r>
      <w:rPr>
        <w:color w:val="6B7280"/>
        <w:sz w:val="15"/>
        <w:szCs w:val="15"/>
      </w:rPr>
      <w:t xml:space="preserve"> / </w:t>
    </w:r>
    <w:fldSimple w:instr=" NUMPAGES ">
      <w:r>
        <w:rPr>
          <w:color w:val="6B7280"/>
          <w:sz w:val="15"/>
          <w:szCs w:val="15"/>
        </w:rPr>
        <w:t xml:space="preserve">1</w:t>
      </w:r>
    </w:fldSimple>
  </w:p>
</w:ftr>
</file>

<file path=word/settings.xml><?xml version="1.0" encoding="utf-8"?>
<w:settings xmlns:w="http://schemas.openxmlformats.org/wordprocessingml/2006/main">
  <w:zoom w:percent="100"/>
  <w:defaultTabStop w:val="708"/>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eastAsia="Calibri" w:cs="Calibri"/>
        <w:color w:val="161A23"/>
        <w:sz w:val="21"/>
        <w:szCs w:val="21"/>
        <w:lang w:val="tr-TR" w:eastAsia="en-US" w:bidi="ar-SA"/>
      </w:rPr>
    </w:rPrDefault>
    <w:pPrDefault>
      <w:pPr>
        <w:spacing w:after="0" w:line="240"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 w:type="character" w:styleId="Hyperlink">
    <w:name w:val="Hyperlink"/>
    <w:rPr>
      <w:color w:val="0F766E"/>
    </w:r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er" Type="http://schemas.openxmlformats.org/officeDocument/2006/relationships/footer" Target="footer1.xml"/><Relationship Id="rIdL1" Type="http://schemas.openxmlformats.org/officeDocument/2006/relationships/hyperlink" Target="https://www.dersten.com" TargetMode="External"/><Relationship Id="rIdL2" Type="http://schemas.openxmlformats.org/officeDocument/2006/relationships/hyperlink" Target="https://www.dersten.com" TargetMode="External"/><Relationship Id="rIdL3" Type="http://schemas.openxmlformats.org/officeDocument/2006/relationships/hyperlink" Target="https://www.dersten.com" TargetMode="External"/><Relationship Id="rIdL4" Type="http://schemas.openxmlformats.org/officeDocument/2006/relationships/hyperlink" Target="https://www.dersten.com" TargetMode="External"/><Relationship Id="rIdL5" Type="http://schemas.openxmlformats.org/officeDocument/2006/relationships/hyperlink" Target="https://www.dersten.com" TargetMode="External"/><Relationship Id="rIdL6" Type="http://schemas.openxmlformats.org/officeDocument/2006/relationships/hyperlink" Target="https://www.dersten.com" TargetMode="External"/><Relationship Id="rIdL7" Type="http://schemas.openxmlformats.org/officeDocument/2006/relationships/hyperlink" Target="https://www.dersten.com" TargetMode="External"/></Relationships>
</file>

<file path=word/_rels/footer1.xml.rels><?xml version="1.0" encoding="UTF-8" standalone="yes"?>
<Relationships xmlns="http://schemas.openxmlformats.org/package/2006/relationships"><Relationship Id="rIdL1" Type="http://schemas.openxmlformats.org/officeDocument/2006/relationships/hyperlink" Target="https://www.dersten.com" TargetMode="External"/></Relationships>
</file>

<file path=docProps/app.xml><?xml version="1.0" encoding="utf-8"?>
<Properties xmlns="http://schemas.openxmlformats.org/officeDocument/2006/extended-properties" xmlns:vt="http://schemas.openxmlformats.org/officeDocument/2006/docPropsVTypes">
  <Application>Microsoft Office Word</Application>
  <Company>Dersten.com</Company>
  <Manager>Dersten.com</Manager>
  <HyperlinkBase>https://www.dersten.com/10-sinif-ingilizce-1-donem-1-yazili-sorulari-2026-2027-3-senaryo-cevapli</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Sınıf İngilizce 1. Dönem 1. Yazılı Soruları 2026-2027 (3. Senaryo - Cevaplı)</dc:title>
  <dc:subject>10.Sınıf İngilizce 1.Dönem 1.Yazılı Soruları Açık Uçlu 2025-2026</dc:subject>
  <dc:creator>Dersten.com</dc:creator>
  <cp:keywords>Dersten, Dersten.com, dersten.com, eğitim, öğretmen, öğrenci, 10.Sınıf İngilizce 1.Dönem 1.Yazılı Soruları Açık Uçlu 2025-2026, İngilizce, 10. Sınıf, 10. Sınıf İngilizce 1. Dönem 1. Yazılı Soruları 2026-2027 (3. Senaryo - Cevaplı)</cp:keywords>
  <dc:description>https://www.dersten.com/10-sinif-ingilizce-1-donem-1-yazili-sorulari-2026-2027-3-senaryo-cevapli — Beş soruluk, 100 puanlık bir yazılı. Aykırı sözcüğü bulma, Lara'nın modelini izleyerek hayalindeki ev ve mahalleyi anlatan 4-5 cümlelik yazma, Kaan'ın metni ve bir duyuru üzerine okuma soruları, bir de kutudan boşluk doldurma var. Cevap anahtarı dosyanın sonunda.</dc:description>
  <cp:lastModifiedBy>Dersten.com</cp:lastModifiedBy>
  <cp:revision>1</cp:revision>
  <cp:category>Yazılı Soruları</cp:category>
  <dcterms:created xsi:type="dcterms:W3CDTF">2026-10-07T15:04:33Z</dcterms:created>
  <dcterms:modified xsi:type="dcterms:W3CDTF">2026-10-07T15:04:33Z</dcterms:modified>
  <dc:identifier>https://www.dersten.com/10-sinif-ingilizce-1-donem-1-yazili-sorulari-2026-2027-3-senaryo-cevapli</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b sitesi">
    <vt:lpwstr>https://www.dersten.com</vt:lpwstr>
  </property>
  <property fmtid="{D5CDD505-2E9C-101B-9397-08002B2CF9AE}" pid="3" name="Kaynak">
    <vt:lpwstr>https://www.dersten.com</vt:lpwstr>
  </property>
</Properties>
</file>