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36096" w:rsidRPr="00336096" w:rsidRDefault="00336096" w:rsidP="00336096">
      <w:pPr>
        <w:jc w:val="center"/>
        <w:rPr>
          <w:rStyle w:val="A5"/>
          <w:color w:val="auto"/>
        </w:rPr>
      </w:pPr>
      <w:r w:rsidRPr="00336096">
        <w:rPr>
          <w:rStyle w:val="A5"/>
          <w:color w:val="auto"/>
        </w:rPr>
        <w:t>2024-2025 EDUCATIONAL YEAR</w:t>
      </w:r>
    </w:p>
    <w:p w:rsidR="00336096" w:rsidRDefault="00336096" w:rsidP="00336096">
      <w:pPr>
        <w:jc w:val="center"/>
        <w:rPr>
          <w:rStyle w:val="A5"/>
          <w:color w:val="auto"/>
        </w:rPr>
      </w:pPr>
      <w:r w:rsidRPr="00336096">
        <w:rPr>
          <w:rStyle w:val="A5"/>
          <w:color w:val="auto"/>
        </w:rPr>
        <w:t>1st TERM 1st ENGLISH LISTENING EXAM FOR 5th GRADES</w:t>
      </w:r>
    </w:p>
    <w:p w:rsidR="005F68B9" w:rsidRDefault="005F68B9" w:rsidP="00336096">
      <w:pPr>
        <w:jc w:val="center"/>
        <w:rPr>
          <w:rStyle w:val="A5"/>
          <w:color w:val="auto"/>
        </w:rPr>
      </w:pPr>
    </w:p>
    <w:p w:rsidR="005F68B9" w:rsidRPr="00336096" w:rsidRDefault="005F68B9" w:rsidP="005F68B9">
      <w:pPr>
        <w:rPr>
          <w:rStyle w:val="A5"/>
          <w:color w:val="auto"/>
        </w:rPr>
      </w:pPr>
      <w:r>
        <w:rPr>
          <w:rStyle w:val="A5"/>
          <w:color w:val="auto"/>
        </w:rPr>
        <w:t xml:space="preserve">Name </w:t>
      </w:r>
      <w:proofErr w:type="spellStart"/>
      <w:r>
        <w:rPr>
          <w:rStyle w:val="A5"/>
          <w:color w:val="auto"/>
        </w:rPr>
        <w:t>Surname</w:t>
      </w:r>
      <w:proofErr w:type="spellEnd"/>
      <w:r>
        <w:rPr>
          <w:rStyle w:val="A5"/>
          <w:color w:val="auto"/>
        </w:rPr>
        <w:t>:</w:t>
      </w:r>
      <w:r>
        <w:rPr>
          <w:rStyle w:val="A5"/>
          <w:color w:val="auto"/>
        </w:rPr>
        <w:tab/>
      </w:r>
      <w:r>
        <w:rPr>
          <w:rStyle w:val="A5"/>
          <w:color w:val="auto"/>
        </w:rPr>
        <w:tab/>
      </w:r>
      <w:r>
        <w:rPr>
          <w:rStyle w:val="A5"/>
          <w:color w:val="auto"/>
        </w:rPr>
        <w:tab/>
      </w:r>
      <w:r>
        <w:rPr>
          <w:rStyle w:val="A5"/>
          <w:color w:val="auto"/>
        </w:rPr>
        <w:tab/>
      </w:r>
      <w:r>
        <w:rPr>
          <w:rStyle w:val="A5"/>
          <w:color w:val="auto"/>
        </w:rPr>
        <w:tab/>
      </w:r>
      <w:r>
        <w:rPr>
          <w:rStyle w:val="A5"/>
          <w:color w:val="auto"/>
        </w:rPr>
        <w:tab/>
      </w:r>
      <w:proofErr w:type="spellStart"/>
      <w:r>
        <w:rPr>
          <w:rStyle w:val="A5"/>
          <w:color w:val="auto"/>
        </w:rPr>
        <w:t>Number</w:t>
      </w:r>
      <w:proofErr w:type="spellEnd"/>
      <w:r>
        <w:rPr>
          <w:rStyle w:val="A5"/>
          <w:color w:val="auto"/>
        </w:rPr>
        <w:t xml:space="preserve"> / Class:</w:t>
      </w:r>
    </w:p>
    <w:p w:rsidR="00336096" w:rsidRDefault="005F68B9" w:rsidP="005F68B9">
      <w:pPr>
        <w:tabs>
          <w:tab w:val="left" w:pos="415"/>
        </w:tabs>
        <w:rPr>
          <w:rStyle w:val="A5"/>
        </w:rPr>
      </w:pPr>
      <w:r w:rsidRPr="005F68B9">
        <w:drawing>
          <wp:anchor distT="0" distB="0" distL="114300" distR="114300" simplePos="0" relativeHeight="251658240" behindDoc="0" locked="0" layoutInCell="1" allowOverlap="1" wp14:anchorId="562DD7CF" wp14:editId="37BD0E45">
            <wp:simplePos x="0" y="0"/>
            <wp:positionH relativeFrom="column">
              <wp:posOffset>-172720</wp:posOffset>
            </wp:positionH>
            <wp:positionV relativeFrom="paragraph">
              <wp:posOffset>359410</wp:posOffset>
            </wp:positionV>
            <wp:extent cx="5760720" cy="2391410"/>
            <wp:effectExtent l="0" t="0" r="0" b="8890"/>
            <wp:wrapNone/>
            <wp:docPr id="1" name="Resi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23914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Style w:val="A5"/>
        </w:rPr>
        <w:tab/>
        <w:t xml:space="preserve">A- </w:t>
      </w:r>
      <w:r>
        <w:rPr>
          <w:rStyle w:val="A01"/>
        </w:rPr>
        <w:t xml:space="preserve">Listen </w:t>
      </w:r>
      <w:proofErr w:type="spellStart"/>
      <w:r>
        <w:rPr>
          <w:rStyle w:val="A01"/>
        </w:rPr>
        <w:t>to</w:t>
      </w:r>
      <w:proofErr w:type="spellEnd"/>
      <w:r>
        <w:rPr>
          <w:rStyle w:val="A01"/>
        </w:rPr>
        <w:t xml:space="preserve"> </w:t>
      </w:r>
      <w:proofErr w:type="spellStart"/>
      <w:r>
        <w:rPr>
          <w:rStyle w:val="A01"/>
        </w:rPr>
        <w:t>the</w:t>
      </w:r>
      <w:proofErr w:type="spellEnd"/>
      <w:r>
        <w:rPr>
          <w:rStyle w:val="A01"/>
        </w:rPr>
        <w:t xml:space="preserve"> </w:t>
      </w:r>
      <w:proofErr w:type="spellStart"/>
      <w:r>
        <w:rPr>
          <w:rStyle w:val="A01"/>
        </w:rPr>
        <w:t>dialogue</w:t>
      </w:r>
      <w:proofErr w:type="spellEnd"/>
      <w:r>
        <w:rPr>
          <w:rStyle w:val="A01"/>
        </w:rPr>
        <w:t xml:space="preserve"> </w:t>
      </w:r>
      <w:proofErr w:type="spellStart"/>
      <w:r>
        <w:rPr>
          <w:rStyle w:val="A01"/>
        </w:rPr>
        <w:t>and</w:t>
      </w:r>
      <w:proofErr w:type="spellEnd"/>
      <w:r>
        <w:rPr>
          <w:rStyle w:val="A01"/>
        </w:rPr>
        <w:t xml:space="preserve"> </w:t>
      </w:r>
      <w:proofErr w:type="spellStart"/>
      <w:r>
        <w:rPr>
          <w:rStyle w:val="A01"/>
        </w:rPr>
        <w:t>complete</w:t>
      </w:r>
      <w:proofErr w:type="spellEnd"/>
      <w:r>
        <w:rPr>
          <w:rStyle w:val="A01"/>
        </w:rPr>
        <w:t xml:space="preserve"> </w:t>
      </w:r>
      <w:proofErr w:type="spellStart"/>
      <w:r>
        <w:rPr>
          <w:rStyle w:val="A01"/>
        </w:rPr>
        <w:t>the</w:t>
      </w:r>
      <w:proofErr w:type="spellEnd"/>
      <w:r>
        <w:rPr>
          <w:rStyle w:val="A01"/>
        </w:rPr>
        <w:t xml:space="preserve"> </w:t>
      </w:r>
      <w:proofErr w:type="spellStart"/>
      <w:r>
        <w:rPr>
          <w:rStyle w:val="A01"/>
        </w:rPr>
        <w:t>sentences</w:t>
      </w:r>
      <w:proofErr w:type="spellEnd"/>
      <w:r>
        <w:rPr>
          <w:rStyle w:val="A01"/>
        </w:rPr>
        <w:t>.</w:t>
      </w:r>
    </w:p>
    <w:p w:rsidR="00336096" w:rsidRDefault="00336096" w:rsidP="00336096">
      <w:pPr>
        <w:jc w:val="center"/>
        <w:rPr>
          <w:rStyle w:val="A5"/>
        </w:rPr>
      </w:pPr>
    </w:p>
    <w:p w:rsidR="00336096" w:rsidRDefault="00336096"/>
    <w:p w:rsidR="007017C6" w:rsidRDefault="007017C6"/>
    <w:p w:rsidR="005F68B9" w:rsidRDefault="005F68B9"/>
    <w:p w:rsidR="005F68B9" w:rsidRDefault="005F68B9"/>
    <w:p w:rsidR="005F68B9" w:rsidRPr="005F68B9" w:rsidRDefault="005F68B9" w:rsidP="005F68B9"/>
    <w:p w:rsidR="005F68B9" w:rsidRPr="005F68B9" w:rsidRDefault="005F68B9" w:rsidP="005F68B9"/>
    <w:p w:rsidR="005F68B9" w:rsidRDefault="005F68B9" w:rsidP="005F68B9"/>
    <w:p w:rsidR="005F68B9" w:rsidRPr="005F68B9" w:rsidRDefault="005F68B9" w:rsidP="005F68B9">
      <w:bookmarkStart w:id="0" w:name="_GoBack"/>
      <w:r w:rsidRPr="005F68B9">
        <w:drawing>
          <wp:anchor distT="0" distB="0" distL="114300" distR="114300" simplePos="0" relativeHeight="251659264" behindDoc="0" locked="0" layoutInCell="1" allowOverlap="1" wp14:anchorId="1286F4F4" wp14:editId="5E6FDDED">
            <wp:simplePos x="0" y="0"/>
            <wp:positionH relativeFrom="column">
              <wp:posOffset>-170815</wp:posOffset>
            </wp:positionH>
            <wp:positionV relativeFrom="paragraph">
              <wp:posOffset>520700</wp:posOffset>
            </wp:positionV>
            <wp:extent cx="5760720" cy="3989070"/>
            <wp:effectExtent l="0" t="0" r="0" b="0"/>
            <wp:wrapNone/>
            <wp:docPr id="3" name="Resi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9890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  <w:r>
        <w:rPr>
          <w:rStyle w:val="A01"/>
        </w:rPr>
        <w:t xml:space="preserve">B- </w:t>
      </w:r>
      <w:r>
        <w:rPr>
          <w:rStyle w:val="A01"/>
        </w:rPr>
        <w:t xml:space="preserve">Listen </w:t>
      </w:r>
      <w:proofErr w:type="spellStart"/>
      <w:r>
        <w:rPr>
          <w:rStyle w:val="A01"/>
        </w:rPr>
        <w:t>to</w:t>
      </w:r>
      <w:proofErr w:type="spellEnd"/>
      <w:r>
        <w:rPr>
          <w:rStyle w:val="A01"/>
        </w:rPr>
        <w:t xml:space="preserve"> </w:t>
      </w:r>
      <w:proofErr w:type="spellStart"/>
      <w:r>
        <w:rPr>
          <w:rStyle w:val="A01"/>
        </w:rPr>
        <w:t>the</w:t>
      </w:r>
      <w:proofErr w:type="spellEnd"/>
      <w:r>
        <w:rPr>
          <w:rStyle w:val="A01"/>
        </w:rPr>
        <w:t xml:space="preserve"> </w:t>
      </w:r>
      <w:proofErr w:type="spellStart"/>
      <w:r>
        <w:rPr>
          <w:rStyle w:val="A01"/>
        </w:rPr>
        <w:t>dialogue</w:t>
      </w:r>
      <w:proofErr w:type="spellEnd"/>
      <w:r>
        <w:rPr>
          <w:rStyle w:val="A01"/>
        </w:rPr>
        <w:t xml:space="preserve"> </w:t>
      </w:r>
      <w:proofErr w:type="spellStart"/>
      <w:r>
        <w:rPr>
          <w:rStyle w:val="A01"/>
        </w:rPr>
        <w:t>again</w:t>
      </w:r>
      <w:proofErr w:type="spellEnd"/>
      <w:r>
        <w:rPr>
          <w:rStyle w:val="A01"/>
        </w:rPr>
        <w:t xml:space="preserve"> </w:t>
      </w:r>
      <w:proofErr w:type="spellStart"/>
      <w:r>
        <w:rPr>
          <w:rStyle w:val="A01"/>
        </w:rPr>
        <w:t>and</w:t>
      </w:r>
      <w:proofErr w:type="spellEnd"/>
      <w:r>
        <w:rPr>
          <w:rStyle w:val="A01"/>
        </w:rPr>
        <w:t xml:space="preserve"> </w:t>
      </w:r>
      <w:proofErr w:type="spellStart"/>
      <w:r>
        <w:rPr>
          <w:rStyle w:val="A01"/>
        </w:rPr>
        <w:t>write</w:t>
      </w:r>
      <w:proofErr w:type="spellEnd"/>
      <w:r>
        <w:rPr>
          <w:rStyle w:val="A01"/>
        </w:rPr>
        <w:t xml:space="preserve"> </w:t>
      </w:r>
      <w:proofErr w:type="spellStart"/>
      <w:r>
        <w:rPr>
          <w:rStyle w:val="A01"/>
        </w:rPr>
        <w:t>the</w:t>
      </w:r>
      <w:proofErr w:type="spellEnd"/>
      <w:r>
        <w:rPr>
          <w:rStyle w:val="A01"/>
        </w:rPr>
        <w:t xml:space="preserve"> </w:t>
      </w:r>
      <w:proofErr w:type="spellStart"/>
      <w:r>
        <w:rPr>
          <w:rStyle w:val="A01"/>
        </w:rPr>
        <w:t>names</w:t>
      </w:r>
      <w:proofErr w:type="spellEnd"/>
      <w:r>
        <w:rPr>
          <w:rStyle w:val="A01"/>
        </w:rPr>
        <w:t xml:space="preserve"> of </w:t>
      </w:r>
      <w:proofErr w:type="spellStart"/>
      <w:r>
        <w:rPr>
          <w:rStyle w:val="A01"/>
        </w:rPr>
        <w:t>the</w:t>
      </w:r>
      <w:proofErr w:type="spellEnd"/>
      <w:r>
        <w:rPr>
          <w:rStyle w:val="A01"/>
        </w:rPr>
        <w:t xml:space="preserve"> </w:t>
      </w:r>
      <w:proofErr w:type="spellStart"/>
      <w:r>
        <w:rPr>
          <w:rStyle w:val="A01"/>
        </w:rPr>
        <w:t>students</w:t>
      </w:r>
      <w:proofErr w:type="spellEnd"/>
      <w:r>
        <w:rPr>
          <w:rStyle w:val="A01"/>
        </w:rPr>
        <w:t>.</w:t>
      </w:r>
    </w:p>
    <w:sectPr w:rsidR="005F68B9" w:rsidRPr="005F68B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DynaGrotesk DXE">
    <w:altName w:val="DynaGrotesk DXE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F17D5"/>
    <w:rsid w:val="00336096"/>
    <w:rsid w:val="003F17D5"/>
    <w:rsid w:val="005F68B9"/>
    <w:rsid w:val="007017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33609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336096"/>
    <w:rPr>
      <w:rFonts w:ascii="Tahoma" w:hAnsi="Tahoma" w:cs="Tahoma"/>
      <w:sz w:val="16"/>
      <w:szCs w:val="16"/>
    </w:rPr>
  </w:style>
  <w:style w:type="character" w:customStyle="1" w:styleId="A5">
    <w:name w:val="A5"/>
    <w:uiPriority w:val="99"/>
    <w:rsid w:val="00336096"/>
    <w:rPr>
      <w:rFonts w:cs="DynaGrotesk DXE"/>
      <w:b/>
      <w:bCs/>
      <w:color w:val="243F8F"/>
      <w:sz w:val="26"/>
      <w:szCs w:val="26"/>
    </w:rPr>
  </w:style>
  <w:style w:type="character" w:customStyle="1" w:styleId="A01">
    <w:name w:val="A0+1"/>
    <w:uiPriority w:val="99"/>
    <w:rsid w:val="005F68B9"/>
    <w:rPr>
      <w:rFonts w:cs="DynaGrotesk DXE"/>
      <w:b/>
      <w:bCs/>
      <w:color w:val="243F8F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33609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336096"/>
    <w:rPr>
      <w:rFonts w:ascii="Tahoma" w:hAnsi="Tahoma" w:cs="Tahoma"/>
      <w:sz w:val="16"/>
      <w:szCs w:val="16"/>
    </w:rPr>
  </w:style>
  <w:style w:type="character" w:customStyle="1" w:styleId="A5">
    <w:name w:val="A5"/>
    <w:uiPriority w:val="99"/>
    <w:rsid w:val="00336096"/>
    <w:rPr>
      <w:rFonts w:cs="DynaGrotesk DXE"/>
      <w:b/>
      <w:bCs/>
      <w:color w:val="243F8F"/>
      <w:sz w:val="26"/>
      <w:szCs w:val="26"/>
    </w:rPr>
  </w:style>
  <w:style w:type="character" w:customStyle="1" w:styleId="A01">
    <w:name w:val="A0+1"/>
    <w:uiPriority w:val="99"/>
    <w:rsid w:val="005F68B9"/>
    <w:rPr>
      <w:rFonts w:cs="DynaGrotesk DXE"/>
      <w:b/>
      <w:bCs/>
      <w:color w:val="243F8F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37</Words>
  <Characters>211</Characters>
  <Application>Microsoft Office Word</Application>
  <DocSecurity>0</DocSecurity>
  <Lines>1</Lines>
  <Paragraphs>1</Paragraphs>
  <ScaleCrop>false</ScaleCrop>
  <Company/>
  <LinksUpToDate>false</LinksUpToDate>
  <CharactersWithSpaces>247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3</cp:revision>
  <dcterms:created xsi:type="dcterms:W3CDTF">2024-10-28T13:34:00Z</dcterms:created>
  <dcterms:modified xsi:type="dcterms:W3CDTF">2024-10-28T21:50:00Z</dcterms:modified>
</cp:coreProperties>
</file>