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5"/>
        <w:jc w:val="center"/>
        <w:rPr>
          <w:lang w:val="tr-TR"/>
        </w:rPr>
      </w:pPr>
      <w:r>
        <w:rPr>
          <w:rFonts w:hint="default"/>
          <w:lang w:val="tr-TR"/>
        </w:rPr>
        <w:t>2023-2024</w:t>
      </w:r>
      <w:r>
        <w:rPr>
          <w:lang w:val="tr-TR"/>
        </w:rPr>
        <w:t xml:space="preserve"> EĞİTİM-ÖĞRETİM YILI ……………………. OKULU</w:t>
      </w:r>
      <w:r>
        <w:rPr>
          <w:rFonts w:hint="default"/>
          <w:lang w:val="tr-TR"/>
        </w:rPr>
        <w:t xml:space="preserve"> 6.</w:t>
      </w:r>
      <w:r>
        <w:rPr>
          <w:lang w:val="tr-TR"/>
        </w:rPr>
        <w:t xml:space="preserve"> SINIF  </w:t>
      </w:r>
      <w:r>
        <w:rPr>
          <w:rFonts w:hint="default"/>
          <w:lang w:val="tr-TR"/>
        </w:rPr>
        <w:t xml:space="preserve">BEDEN EĞİTİMİ </w:t>
      </w:r>
      <w:r>
        <w:rPr>
          <w:lang w:val="tr-TR"/>
        </w:rPr>
        <w:t>DERSİ ÜNİTELENDİRİLMİŞ YILLIK PLANI</w:t>
      </w:r>
    </w:p>
    <w:p/>
    <w:tbl>
      <w:tblPr>
        <w:tblStyle w:val="3"/>
        <w:tblW w:w="14192" w:type="dxa"/>
        <w:tblInd w:w="-38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96"/>
        <w:gridCol w:w="596"/>
        <w:gridCol w:w="1490"/>
        <w:gridCol w:w="1374"/>
        <w:gridCol w:w="4174"/>
        <w:gridCol w:w="4174"/>
        <w:gridCol w:w="178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85" w:hRule="atLeast"/>
        </w:trPr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Hafta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Ders Saati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Öğrenme Alanı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Alt Öğrenme Alanı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Kazanım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Konu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solid" w:color="C0C0C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  <w:t>ÖLÇME VE DEĞERLENDİRME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BE.6.1.2.3. Sporlara hazırlayıcı oyun ve etkinlikler için kural ve yönergeler oluşturulmasına katkı sağlar.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15 Temmuz Demokrasi ve Millî Birlik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BE.6.2.2.5. Fiziksel etkinliklerde kendisinin ve başkalarının güvenliğine ilişkin önlemler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Eylül-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ylül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BE.6.2.2.1. Fiziksel uygunluğunu geliştirecek hedefler içeren fiziksel etkinlik programı hazırlar.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fiziksel uygunluk düzeylerinden yola çıkarak kendilerine hedef belirlemeleri ve bu hedefler doğrultusunda etkinlik planı hazırlamaları sağlanır.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İlköğretim Haftası (Eylül ayının 3. haftası)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BE.6.1.2.9. Sporlara hazırlayıcı oyun ve etkinliklerde kendisinin ve arkadaşlarının performanslarını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Hayvanları Koruma Günü (4 Ekim)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BE.6.1.2.3. Sporlara hazırlayıcı oyun ve etkinlikler için kural ve yönergeler oluşturulmasına katkı sağlar.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BE.6.1.2.2. Sporlara hazırlayıcı oyun ve etkinliklerde bireysel gelişimi için sorumluluk alır.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BE.6.1.1.2. Takım sporlarına hazırlayıcı oyun ve etkinliklerdeki hareket becerilerini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Çeşitli takım spor dallarına hazırlayıcı, iş birliğine ve yarışmaya dayalı oyun ve etkinliklerden faydalanılır. “Birleştirilmiş Hareketler” FEK’lerindeki (sarı 27-33 arasındaki kartlar) etkinlik ve oyunlar kullanılabilir.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29 Ekim Cumhuriyet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Ekim-0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s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ı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BE.6.1.2.1. Sporlara hazırlayıcı oyun ve etkinliklerde kullandığı hareket kavramlarını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Çeşitli spor ve etkinliklere hazırlayıcı oyunlarda kullanılan vücut ve alan farkındalığı, efor ve hareket ilişkilerine ait kavramlar ele alınır.
“Temel Hareket Kavramları” (sarı kart grubu) FEK’inden yararlanılır.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Kızılay Haftası(29 Ekim-4 Kasım) 1. DÖNEM 1.YAZILI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BE.6.1.2.4. Sporlara hazırlayıcı oyun ve etkinliklerde zamanı etkili kullanır.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10 Kasım Atatürk'ü Anma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BE.6.1.2.6. Sporlara hazırlayıcı oyun ve etkinliklerde başkalarının haklarına saygı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24 Kasım Öğretmenler Günü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Kasım-0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BE.6.1.2.3. Sporlara hazırlayıcı oyun ve etkinlikler için kural ve yönergeler oluşturulmasına katkı sağlar.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Dünya Engelliler Günü (3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BE.6.1.1.3. Raket ve uzun saplı araçlarla yapılan sporlara hazırlayıcı oyun ve etkinliklerdeki hareket becerilerini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Raket ve uzun saplı araçlarla yapılan sporlara hazırlayıcı bireysel, iş birliğine ve yarışmaya dayalı oyunlardan faydalanılır.
“Vurma ve Yakalama Oyunları” (mor 9. kart), “File ve Raket Oyunları” ( mor 3-8 arasındaki kartlar) FEK’lerindeki etkinlik ve oyunlar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İnsan Hakları ve Demokrasi Haftası (10 Aralık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BE.6.1.2.5. Sporlara hazırlayıcı oyun ve etkinliklerde iş birliği yapmaya istekli olur.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Tutum, Yatırım ve Türk Malları Haftası (12-18 Aralık)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BE.6.1.2.7. Sporlara hazırlayıcı oyun ve etkinliklerde bireysel farklılığı olanlarla çalışmaya gönüllü olur.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Aralık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BE.6.1.2.6. Sporlara hazırlayıcı oyun ve etkinliklerde başkalarının haklarına saygı gösterir.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02-0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6.1.3. Hareket Strateji ve Taktikleri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BE.6.1.3.2. Sporlara hazırlayıcı oyun ve etkinliklerde geliştirdiği strateji ve taktikleri uygular.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Ölçme ve Değerlendirme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6.1.3. Hareket Strateji ve Taktikleri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BE.6.1.3.1. Sporlara hazırlayıcı oyun ve etkinliklerde karşılaştığı problemlere bireysel çözümler üretir.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 Ocak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 Ocak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Ocak-0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YARIYIL TATİLİ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6.1.3. Hareket Strateji ve Taktikleri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BE.6.1.3.1. Sporlara hazırlayıcı oyun ve etkinliklerde karşılaştığı problemlere bireysel çözümler üretir.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BE.6.1.1.6. Seçtiği jimnastik serisini uygular. Etkinliklerde estetik değeri üzerinde durulur.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hazırlanıp kendisine sunulan çeşitli jimnastik serilerinden seçtiğini uygulaması sağlanır.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BE.6.1.1.6. Seçtiği jimnastik serisini uygular. Etkinliklerde estetik değeri üzerinde durulur.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Öğrencilerin hazırlanıp kendisine sunulan çeşitli jimnastik serilerinden seçtiğini uygulaması sağlanır.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Şubat-0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BE.6.2.2.6. Fiziksel etkinlikler sırasında karşılaştığı sağlık sorunlarından korunma yöntemlerini bilir.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Burun kanaması, burkulma, çarpışma, sıyrık, kırık gibi spor yaralanmalarından korunma yolları ve ilk yardım uygulamaları ele alınır.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Yeşilay Haftası (1 Mart gününü içine alan hafta)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BE.6.2.2.4. Fiziksel etkinlikler sırasında enerji veren temel besin ögelerini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Fiziksel etkinlik ve enerji kaynağı olan besin ögeleri ilişkisi ele alınır.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BE.6.1.1.1. Bireysel sporlara hazırlayıcı oyun ve etkinliklerdeki hareket becerilerini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Çeşitli bireysel spor dallarına hazırlayıcı oyun ve etkinliklerden faydalanılır.
“Birleştirilmiş Hareketler” FEK’lerindeki (sarı 27-33 arasındaki kartlar) etkinlik ve oyunlar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 w:eastAsiaTheme="minorHAnsi"/>
                <w:color w:val="000000"/>
                <w:sz w:val="13"/>
                <w:szCs w:val="13"/>
                <w:lang w:val="en-US" w:eastAsia="en-US" w:bidi="ar-SA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İstiklâl Marşı’nın Kabulü ve Mehmet Akif Ersoy’u Anma Günü (12 Mart)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-2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BE.6.1.2.7. Sporlara hazırlayıcı oyun ve etkinliklerde bireysel farklılığı olanlarla çalışmaya gönüllü olur.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29.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25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Mart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-29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Mart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6.2.1. Düzenli Fiziksel Etkinlik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BE.6.2.1.1. Planladığı fiziksel etkinliklere düzenli olarak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Okul içi ve dışında vücut kompozisyonu, kalp-dolaşım sistemi dayanıklılığı, kas kuvvetiyle dayanıklılığı ve esnekliğini geliştirecek fiziksel etkinliklere düzenli katılımın önemi vurgulanır.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-0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BE.6.1.2.8. Sporlara hazırlayıcı oyun ve etkinliklerde kullanabileceği materyaller tasarlar.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1.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31.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08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-1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ARA TATİL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32.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15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19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BE.6.2.3.4. Farklı kültürlere ait çocuk oyunlarını araştırır.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33.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22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26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Nisan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BE.6.2.3.4. Farklı kültürlere ait çocuk oyunlarını araştırır.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23 Nisan Ulusal Egemenlik ve Çocuk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34.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 xml:space="preserve">29 Nisan 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6.1.1. Hareket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BE.6.1.1.8. Halk danslarına özgü hareket becerileri sergiler.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Ülkemizin farklı yörelerine ait halk dansları ele alınır.
“Kültürümü Tanıyorum” FEK’lerindeki (mor 1-3 arasındaki kartlar) etkinlik ve oyunlar kullanılabilir.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35.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06 -10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BE.6.2.3.3. Yakın çevresine ait halk danslarını araştırır.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Engelliler Haftası (10-16 Mayıs)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36.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BE.6.2.3.1. Bayram, kutlama ve törenlere istekle katılır.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19 Mayıs Atatürk'ü Anma Gençlik ve Spor Bayramı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37.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BE.6.2.2.2. Fiziksel etkinlik düzeyini etkileyen nedenleri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Çevresindeki fiziksel etkinlik imkânları, aile ve arkadaşlarının spor yapma alışkanlıkları ve destekleri, kendisinin fiziksel etkinlik alışkanlıkları ve merakı vb. unsurlar üzerinde durulur.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38.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Mayıs-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31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Mayıs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6.2.2. Fiziksel Etkinlik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BE.6.2.2.3. Fiziki etkinliklere katılım sonucunda, fiziksel uygunluk seviyesinde zaman içinde oluşan değişiklikleri açıklar.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Fiziksel uygunluk düzeylerinin takip edilmesi ve zaman içindeki değişikliklerin incelenmesi sağlanır. 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2. DÖNEM 2. YAZILI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39.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03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07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 AKTİF VE SAĞLIKLI HAYAT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6.2.3. Kültürel Birikimlerimiz ve Değerlerimiz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BE.6.2.3.2. Atatürk’ün spora ve sporculara neden önem verdiğini bilir.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Atatürk’ün 19 Mayıs 1919 Samsun’a çıkışını gençlere hediye ettiği ve gençlik ile sporun bu bayramda
ele alındığı üzerinde durulur.
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2" w:hRule="atLeast"/>
        </w:trPr>
        <w:tc>
          <w:tcPr>
            <w:tcW w:w="59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solid" w:color="C0C0C0" w:fill="FFFFFF"/>
            <w:textDirection w:val="btLr"/>
            <w:vAlign w:val="center"/>
          </w:tcPr>
          <w:p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40. hafta</w:t>
            </w:r>
          </w:p>
          <w:p>
            <w:pPr>
              <w:autoSpaceDE w:val="0"/>
              <w:autoSpaceDN w:val="0"/>
              <w:adjustRightInd w:val="0"/>
              <w:ind w:left="113" w:leftChars="0" w:right="113" w:rightChars="0"/>
              <w:jc w:val="center"/>
              <w:rPr>
                <w:rFonts w:ascii="Calibri" w:hAnsi="Calibri" w:cs="Calibri"/>
                <w:b/>
                <w:bCs/>
                <w:color w:val="333333"/>
                <w:sz w:val="13"/>
                <w:szCs w:val="13"/>
                <w:lang w:val="en-US"/>
              </w:rPr>
            </w:pP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10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-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13"/>
                <w:szCs w:val="13"/>
                <w:lang w:val="tr-TR"/>
              </w:rPr>
              <w:t>14</w:t>
            </w: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 xml:space="preserve"> Haziran</w:t>
            </w:r>
          </w:p>
        </w:tc>
        <w:tc>
          <w:tcPr>
            <w:tcW w:w="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2 saat</w:t>
            </w:r>
          </w:p>
        </w:tc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 HAREKET YETKİNLİĞİ</w:t>
            </w:r>
          </w:p>
        </w:tc>
        <w:tc>
          <w:tcPr>
            <w:tcW w:w="13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6.1.2. Hareket Kavramları, İlkeleri ve İlgili Hayat Becerileri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3"/>
                <w:szCs w:val="13"/>
                <w:lang w:val="en-US"/>
              </w:rPr>
              <w:t>BE.6.1.2.9. Sporlara hazırlayıcı oyun ve etkinliklerde kendisinin ve arkadaşlarının performanslarını değerlendirir.</w:t>
            </w:r>
          </w:p>
        </w:tc>
        <w:tc>
          <w:tcPr>
            <w:tcW w:w="41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  <w:r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  <w:t>Kazanımla ilgili değerler üzerinde durulmalıdır.</w:t>
            </w:r>
          </w:p>
        </w:tc>
        <w:tc>
          <w:tcPr>
            <w:tcW w:w="17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13"/>
                <w:szCs w:val="13"/>
                <w:lang w:val="en-US"/>
              </w:rPr>
            </w:pPr>
          </w:p>
        </w:tc>
      </w:tr>
    </w:tbl>
    <w:p/>
    <w:p/>
    <w:p>
      <w:pPr>
        <w:jc w:val="center"/>
        <w:rPr>
          <w:lang w:val="tr-TR"/>
        </w:rPr>
      </w:pP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………………………….</w:t>
      </w:r>
    </w:p>
    <w:p>
      <w:pPr>
        <w:jc w:val="center"/>
        <w:rPr>
          <w:lang w:val="tr-TR"/>
        </w:rPr>
      </w:pP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>….. ÖĞRETMENİ</w:t>
      </w:r>
    </w:p>
    <w:p>
      <w:pPr>
        <w:jc w:val="center"/>
        <w:rPr>
          <w:lang w:val="tr-TR"/>
        </w:rPr>
      </w:pPr>
    </w:p>
    <w:p>
      <w:pPr>
        <w:jc w:val="center"/>
        <w:rPr>
          <w:rFonts w:hint="default"/>
          <w:lang w:val="tr-TR"/>
        </w:rPr>
      </w:pP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begin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instrText xml:space="preserve"> HYPERLINK "https://evraksepeti.com/" </w:instrTex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separate"/>
      </w:r>
      <w:r>
        <w:rPr>
          <w:rStyle w:val="6"/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>https://evraksepeti.com/</w:t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fldChar w:fldCharType="end"/>
      </w:r>
      <w:r>
        <w:rPr>
          <w:rFonts w:hint="default"/>
          <w:color w:val="FFFFFF" w:themeColor="background1"/>
          <w:lang w:val="tr-TR"/>
          <w14:textFill>
            <w14:solidFill>
              <w14:schemeClr w14:val="bg1"/>
            </w14:solidFill>
          </w14:textFill>
        </w:rPr>
        <w:t xml:space="preserve"> 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UYGUNDUR.</w:t>
      </w:r>
      <w:bookmarkStart w:id="0" w:name="_GoBack"/>
      <w:bookmarkEnd w:id="0"/>
    </w:p>
    <w:p>
      <w:pPr>
        <w:jc w:val="center"/>
        <w:rPr>
          <w:lang w:val="tr-TR"/>
        </w:rPr>
      </w:pPr>
      <w:r>
        <w:rPr>
          <w:lang w:val="tr-TR"/>
        </w:rPr>
        <w:t>…../……/20..</w:t>
      </w:r>
    </w:p>
    <w:p>
      <w:pPr>
        <w:jc w:val="center"/>
        <w:rPr>
          <w:lang w:val="tr-TR"/>
        </w:rPr>
      </w:pPr>
    </w:p>
    <w:p>
      <w:pPr>
        <w:jc w:val="center"/>
        <w:rPr>
          <w:lang w:val="tr-TR"/>
        </w:rPr>
      </w:pPr>
      <w:r>
        <w:rPr>
          <w:lang w:val="tr-TR"/>
        </w:rPr>
        <w:t>…………………..</w:t>
      </w:r>
    </w:p>
    <w:p>
      <w:pPr>
        <w:jc w:val="center"/>
        <w:rPr>
          <w:lang w:val="tr-TR"/>
        </w:rPr>
      </w:pPr>
      <w:r>
        <w:rPr>
          <w:lang w:val="tr-TR"/>
        </w:rPr>
        <w:t>OKUL MÜDÜRÜ</w:t>
      </w:r>
    </w:p>
    <w:p>
      <w:pPr>
        <w:jc w:val="center"/>
        <w:rPr>
          <w:rFonts w:hint="default"/>
          <w:lang w:val="tr-TR"/>
        </w:rPr>
      </w:pPr>
      <w:r>
        <w:rPr>
          <w:rFonts w:hint="default"/>
          <w:lang w:val="tr-TR"/>
        </w:rPr>
        <w:fldChar w:fldCharType="begin"/>
      </w:r>
      <w:r>
        <w:rPr>
          <w:rFonts w:hint="default"/>
          <w:lang w:val="tr-TR"/>
        </w:rPr>
        <w:instrText xml:space="preserve"> HYPERLINK "https://evraksepeti.com/" </w:instrText>
      </w:r>
      <w:r>
        <w:rPr>
          <w:rFonts w:hint="default"/>
          <w:lang w:val="tr-TR"/>
        </w:rPr>
        <w:fldChar w:fldCharType="separate"/>
      </w:r>
      <w:r>
        <w:rPr>
          <w:rStyle w:val="6"/>
          <w:rFonts w:hint="default"/>
          <w:lang w:val="tr-TR"/>
        </w:rPr>
        <w:t>https://evraksepeti.com/</w:t>
      </w:r>
      <w:r>
        <w:rPr>
          <w:rFonts w:hint="default"/>
          <w:lang w:val="tr-TR"/>
        </w:rPr>
        <w:fldChar w:fldCharType="end"/>
      </w:r>
      <w:r>
        <w:rPr>
          <w:rFonts w:hint="default"/>
          <w:lang w:val="tr-TR"/>
        </w:rPr>
        <w:t xml:space="preserve"> </w:t>
      </w:r>
    </w:p>
    <w:sectPr>
      <w:pgSz w:w="15840" w:h="12240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B5C"/>
    <w:rsid w:val="00007523"/>
    <w:rsid w:val="001560DC"/>
    <w:rsid w:val="001600EF"/>
    <w:rsid w:val="001922F1"/>
    <w:rsid w:val="001F7B16"/>
    <w:rsid w:val="00243958"/>
    <w:rsid w:val="002558B0"/>
    <w:rsid w:val="00281C8A"/>
    <w:rsid w:val="00285E61"/>
    <w:rsid w:val="00342703"/>
    <w:rsid w:val="0039272E"/>
    <w:rsid w:val="003F6398"/>
    <w:rsid w:val="00416207"/>
    <w:rsid w:val="004702B3"/>
    <w:rsid w:val="005267D0"/>
    <w:rsid w:val="00590409"/>
    <w:rsid w:val="005B4456"/>
    <w:rsid w:val="006274A1"/>
    <w:rsid w:val="00743537"/>
    <w:rsid w:val="00772F4B"/>
    <w:rsid w:val="007E787A"/>
    <w:rsid w:val="00824AE9"/>
    <w:rsid w:val="0087033E"/>
    <w:rsid w:val="008712F0"/>
    <w:rsid w:val="008A6719"/>
    <w:rsid w:val="009173B9"/>
    <w:rsid w:val="0091794B"/>
    <w:rsid w:val="00963706"/>
    <w:rsid w:val="00A81C16"/>
    <w:rsid w:val="00B1565B"/>
    <w:rsid w:val="00BD039C"/>
    <w:rsid w:val="00C75855"/>
    <w:rsid w:val="00CA5B3D"/>
    <w:rsid w:val="00CC3381"/>
    <w:rsid w:val="00CD1280"/>
    <w:rsid w:val="00CD5582"/>
    <w:rsid w:val="00DC0AE8"/>
    <w:rsid w:val="00E642ED"/>
    <w:rsid w:val="00E86B5C"/>
    <w:rsid w:val="00EA6C12"/>
    <w:rsid w:val="00F22260"/>
    <w:rsid w:val="00F35C7F"/>
    <w:rsid w:val="00FC5C13"/>
    <w:rsid w:val="431773CF"/>
    <w:rsid w:val="69DD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uiPriority w:val="99"/>
    <w:pPr>
      <w:tabs>
        <w:tab w:val="center" w:pos="4680"/>
        <w:tab w:val="right" w:pos="9360"/>
      </w:tabs>
    </w:pPr>
  </w:style>
  <w:style w:type="paragraph" w:styleId="5">
    <w:name w:val="header"/>
    <w:basedOn w:val="1"/>
    <w:link w:val="7"/>
    <w:unhideWhenUsed/>
    <w:uiPriority w:val="99"/>
    <w:pPr>
      <w:tabs>
        <w:tab w:val="center" w:pos="4680"/>
        <w:tab w:val="right" w:pos="9360"/>
      </w:tabs>
    </w:pPr>
  </w:style>
  <w:style w:type="character" w:styleId="6">
    <w:name w:val="Hyperlink"/>
    <w:basedOn w:val="2"/>
    <w:semiHidden/>
    <w:unhideWhenUsed/>
    <w:uiPriority w:val="99"/>
    <w:rPr>
      <w:color w:val="0000FF"/>
      <w:u w:val="single"/>
    </w:rPr>
  </w:style>
  <w:style w:type="character" w:customStyle="1" w:styleId="7">
    <w:name w:val="Header Char"/>
    <w:basedOn w:val="2"/>
    <w:link w:val="5"/>
    <w:uiPriority w:val="99"/>
  </w:style>
  <w:style w:type="character" w:customStyle="1" w:styleId="8">
    <w:name w:val="Footer Char"/>
    <w:basedOn w:val="2"/>
    <w:link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381</Characters>
  <Lines>3</Lines>
  <Paragraphs>1</Paragraphs>
  <TotalTime>0</TotalTime>
  <ScaleCrop>false</ScaleCrop>
  <LinksUpToDate>false</LinksUpToDate>
  <CharactersWithSpaces>446</CharactersWithSpaces>
  <Application>WPS Office_11.2.0.11219_F1E327BC-269C-435d-A152-05C5408002CA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2020-09-29T10:36:00Z</dcterms:created>
  <dc:creator>Microsoft Office User</dc:creator>
  <cp:lastModifiedBy>-Seyfo</cp:lastModifiedBy>
  <dcterms:modified xsi:type="dcterms:W3CDTF">2023-08-24T13:27:09Z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1033-11.2.0.11219</vt:lpwstr>
  </property>
  <property fmtid="{D5CDD505-2E9C-101B-9397-08002B2CF9AE}" pid="3" name="ICV">
    <vt:lpwstr>63EAC5AEF214447AB086211A16B9BD95</vt:lpwstr>
  </property>
</Properties>
</file>