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
      <w:pPr>
        <w:pStyle w:val="5"/>
        <w:jc w:val="center"/>
        <w:rPr>
          <w:lang w:val="tr-TR"/>
        </w:rPr>
      </w:pPr>
      <w:r>
        <w:rPr>
          <w:rFonts w:hint="default"/>
          <w:lang w:val="tr-TR"/>
        </w:rPr>
        <w:t>2023-2024</w:t>
      </w:r>
      <w:r>
        <w:rPr>
          <w:lang w:val="tr-TR"/>
        </w:rPr>
        <w:t xml:space="preserve"> EĞİTİM-ÖĞRETİM YILI ……………………. OKULU </w:t>
      </w:r>
      <w:r>
        <w:rPr>
          <w:rFonts w:hint="default"/>
          <w:lang w:val="tr-TR"/>
        </w:rPr>
        <w:t>5.</w:t>
      </w:r>
      <w:r>
        <w:rPr>
          <w:lang w:val="tr-TR"/>
        </w:rPr>
        <w:t xml:space="preserve"> SINIF  </w:t>
      </w:r>
      <w:r>
        <w:rPr>
          <w:rFonts w:hint="default"/>
          <w:lang w:val="tr-TR"/>
        </w:rPr>
        <w:t>FEN BİLİMLERİ</w:t>
      </w:r>
      <w:r>
        <w:rPr>
          <w:lang w:val="tr-TR"/>
        </w:rPr>
        <w:t xml:space="preserve"> DERSİ ÜNİTELENDİRİLMİŞ YILLIK PLANI</w:t>
      </w:r>
    </w:p>
    <w:p/>
    <w:tbl>
      <w:tblPr>
        <w:tblStyle w:val="3"/>
        <w:tblW w:w="14192" w:type="dxa"/>
        <w:tblInd w:w="-38" w:type="dxa"/>
        <w:tblLayout w:type="fixed"/>
        <w:tblCellMar>
          <w:top w:w="0" w:type="dxa"/>
          <w:left w:w="30" w:type="dxa"/>
          <w:bottom w:w="0" w:type="dxa"/>
          <w:right w:w="30" w:type="dxa"/>
        </w:tblCellMar>
      </w:tblPr>
      <w:tblGrid>
        <w:gridCol w:w="596"/>
        <w:gridCol w:w="596"/>
        <w:gridCol w:w="1490"/>
        <w:gridCol w:w="1374"/>
        <w:gridCol w:w="4174"/>
        <w:gridCol w:w="4174"/>
        <w:gridCol w:w="1788"/>
      </w:tblGrid>
      <w:tr>
        <w:trPr>
          <w:trHeight w:val="285" w:hRule="atLeast"/>
        </w:trPr>
        <w:tc>
          <w:tcPr>
            <w:tcW w:w="596"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HAFTA</w:t>
            </w:r>
          </w:p>
        </w:tc>
        <w:tc>
          <w:tcPr>
            <w:tcW w:w="596"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DERS SAATİ</w:t>
            </w:r>
          </w:p>
        </w:tc>
        <w:tc>
          <w:tcPr>
            <w:tcW w:w="1490"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ÜNİTE</w:t>
            </w:r>
          </w:p>
        </w:tc>
        <w:tc>
          <w:tcPr>
            <w:tcW w:w="1374"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KONU</w:t>
            </w:r>
          </w:p>
        </w:tc>
        <w:tc>
          <w:tcPr>
            <w:tcW w:w="4174"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KAZANIM</w:t>
            </w:r>
          </w:p>
        </w:tc>
        <w:tc>
          <w:tcPr>
            <w:tcW w:w="4174"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AÇIKLAMA</w:t>
            </w:r>
          </w:p>
        </w:tc>
        <w:tc>
          <w:tcPr>
            <w:tcW w:w="1788"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ÖLÇME VE DEĞERLENDİRME</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Eylül</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Güneş, Dünya ve Ay</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F.5.1.1. Güneş’in Yapısı ve Özellikleri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F.5.1.1.1. Güneş’in özelliklerini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Güneş’in geometrik şekline değinilir.
b. Güneş’in de Dünya gibi katmanlardan oluştuğuna değinilir ancak katmanların yapısından bahsedilmez.
c. Güneş’in dönme hareketi yaptığı belirtilir.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15 Temmuz Demokrasi ve Millî Birlik Günü</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Eylül</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Güneş, Dünya ve Ay</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F.5.1.1. Güneş’in Yapısı ve Özellikleri
F.5.1.2. Ay’ın Yapısı ve Özellikleri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F.5.1.1.2. Güneş’in büyüklüğünü Dünya’nın büyüklüğüyle karşılaştıracak şekilde model hazırlar.
F.5.1.2.1. Ay’ın özelliklerini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Ay’ın büyüklüğü belirtilir.
b. Ay’ın geometrik şekline değinilir.
c. Ay’ın yüzey yapısı hakkında bilgi verilir.
ç. Ay’ın atmosferinden bahsedilir.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Eylül-</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E</w:t>
            </w:r>
            <w:r>
              <w:rPr>
                <w:rFonts w:hint="default" w:ascii="Calibri" w:hAnsi="Calibri" w:cs="Calibri"/>
                <w:b/>
                <w:bCs/>
                <w:color w:val="000000"/>
                <w:sz w:val="13"/>
                <w:szCs w:val="13"/>
                <w:lang w:val="tr-TR"/>
              </w:rPr>
              <w:t>ylül</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Güneş, Dünya ve Ay</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F.5.1.2. Ay’ın Yapısı ve Özellikleri
F.5.1.3. Ay’ın Hareketleri ve Evreleri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F.5.1.2.2. Ay’da canlıların yaşayabileceğine yönelik ürettiği fikirleri tartışır.
F.5.1.3.1. Ay’ın dönme ve dolanma hareketlerini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Ay’ın dönme hareketi yaptığı belirtilir.
b. Ay’ın dolanma hareketi yaptığı belirtilir.
c. Zaman dilimi olarak ay kavramına değinilir.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İlköğretim Haftası (Eylül ayının 3. haftası)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-0</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Güneş, Dünya ve Ay</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F.5.1.3. Ay’ın Hareketleri ve Evreleri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F.5.1.3.2. Ay’ın evreleri ile Ay’ın Dünya etrafındaki dolanma hareketi arasındaki ilişkiyi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Ay’ın ana ve ara evreleri arasındaki farkı / farkları belirtilir.
b. Evrelerin oluş sırasına bağlı olarak isimleri belirtilir.
c. Ay’ın iki ana evresi arasında geçen sürenin bir hafta olduğu belirtilir.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Hayvanları Koruma Günü (4 Ekim)</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9</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Güneş, Dünya ve Ay</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F.5.1.3. Ay’ın Hareketleri ve Evreleri
F.5.1.4. Güneş, Dünya ve Ay</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F.5.1.3.2. Ay’ın evreleri ile Ay’ın Dünya etrafındaki dolanma hareketi arasındaki ilişkiyi açıklar.
F.5.1.4.1. Güneş, Dünya ve Ay’ın birbirlerine göre hareketlerini temsil eden bir model hazırlar.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Ay’ın Dünya etrafında dolanma yönü belirtilir.
b. Dünya’nın Güneş etrafındaki dolanma yönü belirtilir.
c. Dünya’dan bakıldığında Ay’ın hep aynı yüzünün görüldüğü belirtilir.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Güneş, Dünya ve Ay</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F.5.1.4. Güneş, Dünya ve Ay</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F.5.1.4.1. Güneş, Dünya ve Ay’ın birbirlerine göre hareketlerini temsil eden bir model hazırlar.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Ay’ın Dünya etrafında dolanma yönü belirtilir.
b. Dünya’nın Güneş etrafındaki dolanma yönü belirtilir.
c. Dünya’dan bakıldığında Ay’ın hep aynı yüzünün görüldüğü belirtilir.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27</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Canlılar Dünyası</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F.5.2.1. Canlıları Tanıyalım</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F.5.2.1.1. Canlılara örnekler vererek benzerlik ve farklılıklarına göre sınıflandırır.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Canlılar; bitkiler, hayvanlar, mantarlar ve mikroskobik canlılar olarak sınıflandırılır.
b. Canlıların sınıflandırılmasında sistematik terimlerin (alem, cins, tür vb.) kullanımından kaçınılır.
c. Mikroskobik canlılar (bakteriler, amip, öglena ve paramesyum) ve şapkalı mantarlara örnekler verilir, ancak yapısal ayrıntısına girilmez.
ç. Mikroskop yardımı ile mikroskobik canlıların varlığını gözlemler. d. Zehirli mantarların yenilmemesi konusunda uyarı yapılır.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29 Ekim Cumhuriyet Bayramı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3</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Ekim-0</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Ka</w:t>
            </w:r>
            <w:r>
              <w:rPr>
                <w:rFonts w:hint="default" w:ascii="Calibri" w:hAnsi="Calibri" w:cs="Calibri"/>
                <w:b/>
                <w:bCs/>
                <w:color w:val="000000"/>
                <w:sz w:val="13"/>
                <w:szCs w:val="13"/>
                <w:lang w:val="tr-TR"/>
              </w:rPr>
              <w:t>s</w:t>
            </w:r>
            <w:r>
              <w:rPr>
                <w:rFonts w:ascii="Calibri" w:hAnsi="Calibri" w:cs="Calibri"/>
                <w:b/>
                <w:bCs/>
                <w:color w:val="000000"/>
                <w:sz w:val="13"/>
                <w:szCs w:val="13"/>
                <w:lang w:val="tr-TR"/>
              </w:rPr>
              <w:t>ı</w:t>
            </w:r>
            <w:r>
              <w:rPr>
                <w:rFonts w:hint="default" w:ascii="Calibri" w:hAnsi="Calibri" w:cs="Calibri"/>
                <w:b/>
                <w:bCs/>
                <w:color w:val="000000"/>
                <w:sz w:val="13"/>
                <w:szCs w:val="13"/>
                <w:lang w:val="tr-TR"/>
              </w:rPr>
              <w:t>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Canlılar Dünyası</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F.5.2.1. Canlıları Tanıyalım</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F.5.2.1.1. Canlılara örnekler vererek benzerlik ve farklılıklarına göre sınıflandırır.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Canlılar; bitkiler, hayvanlar, mantarlar ve mikroskobik canlılar olarak sınıflandırılır.
b. Canlıların sınıflandırılmasında sistematik terimlerin (alem, cins, tür vb.) kullanımından kaçınılır.
c. Mikroskobik canlılar (bakteriler, amip, öglena ve paramesyum) ve şapkalı mantarlara örnekler verilir, ancak yapısal ayrıntısına girilmez.
ç. Mikroskop yardımı ile mikroskobik canlıların varlığını gözlemler. d. Zehirli mantarların yenilmemesi konusunda uyarı yapılır.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Kızılay Haftası(29 Ekim-4 Kasım) 1. DÖNEM 1.YAZILI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Kasım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Canlılar Dünyası</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F.5.2.1. Canlıları Tanıyalım</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F.5.2.1.1. Canlılara örnekler vererek benzerlik ve farklılıklarına göre sınıflandırır.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Canlılar; bitkiler, hayvanlar, mantarlar ve mikroskobik canlılar olarak sınıflandırılır.
b. Canlıların sınıflandırılmasında sistematik terimlerin (alem, cins, tür vb.) kullanımından kaçınılır.
c. Mikroskobik canlılar (bakteriler, amip, öglena ve paramesyum) ve şapkalı mantarlara örnekler verilir, ancak yapısal ayrıntısına girilmez.
ç. Mikroskop yardımı ile mikroskobik canlıların varlığını gözlemler. d. Zehirli mantarların yenilmemesi konusunda uyarı yapılır.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 Kasım Atatürk'ü Anma Günü</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17</w:t>
            </w:r>
            <w:r>
              <w:rPr>
                <w:rFonts w:ascii="Calibri" w:hAnsi="Calibri" w:cs="Calibri"/>
                <w:b/>
                <w:bCs/>
                <w:color w:val="000000"/>
                <w:sz w:val="13"/>
                <w:szCs w:val="13"/>
                <w:lang w:val="en-US"/>
              </w:rPr>
              <w:t xml:space="preserve"> Kasım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ARA TATİL</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 xml:space="preserve"> Kasım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Kuvvetin Ölçülmesi ve Sürtünme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F.5.3.1. Kuvvetin Ölçülmesi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F.5.3.1.1. Kuvvetin büyüklüğünü dinamometre ile ölçer.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Kuvvet birimi olarak Newton (N) kullanılır.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24 Kasım Öğretmenler Günü</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7</w:t>
            </w:r>
            <w:r>
              <w:rPr>
                <w:rFonts w:ascii="Calibri" w:hAnsi="Calibri" w:cs="Calibri"/>
                <w:b/>
                <w:bCs/>
                <w:color w:val="000000"/>
                <w:sz w:val="13"/>
                <w:szCs w:val="13"/>
                <w:lang w:val="en-US"/>
              </w:rPr>
              <w:t xml:space="preserve"> Kasım-0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Kuvvetin Ölçülmesi ve Sürtünme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F.5.3.1. Kuvvetin Ölçülmesi
F.5.3.2. Sürtünme Kuvveti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F.5.3.1.2. Basit araç gereçler kullanarak bir dinamometre modeli tasarlar.
F.5.3.2.1. Sürtünme kuvvetine günlük yaşamdan örnekler verir.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Dünya Engelliler Günü (3 Aralık)</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08</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Kuvvetin Ölçülmesi ve Sürtünme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F.5.3.2. Sürtünme Kuvveti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F.5.3.2.2. Sürtünme kuvvetinin çeşitli ortamlarda harekete etkisini deneyerek keşfeder.
F.5.3.2.3. Günlük yaşamda sürtünmeyi artırma veya azaltmaya yönelik yeni fikirler üretir.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Sürtünme kuvvetinin, pürüzlü ve kaygan yüzeylerde harekete etkisi ile ilgili deneyler yapılır.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İnsan Hakları ve Demokrasi Haftası (10 Aralık gününü içine alan hafta)</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Madde ve Değişim</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F.5.4.1. Maddenin Hâl Değişimi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F.5.4.1.1. Maddelerin ısı etkisiyle hâl değiştirebileceğine yönelik yaptığı deneylerden elde ettiği verilere dayalı çıkarımlarda bulunur.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Sıvıların her sıcaklıkta buharlaştığı fakat belirli sıcaklıkta kaynadığı belirtilerek buharlaşma ve kaynama arasındaki temel fark açıklanır.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Tutum, Yatırım ve Türk Malları Haftası (12-18 Aralık)</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Madde ve Değişim</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F.5.4.1. Maddenin Hâl Değişimi
F.5.4.2. Maddenin Ayırt Edici Özellikleri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F.5.4.1.1. Maddelerin ısı etkisiyle hâl değiştirebileceğine yönelik yaptığı deneylerden elde ettiği verilere dayalı çıkarımlarda bulunur.
F.5.4.2.1. Yaptığı deneyler sonucunda saf maddelerin erime, donma, kaynama noktalarını belirler.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Sıvıların her sıcaklıkta buharlaştığı fakat belirli sıcaklıkta kaynadığı belirtilerek buharlaşma ve kaynama arasındaki temel fark açıklanır.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Madde ve Değişim</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F.5.4.2. Maddenin Ayırt Edici Özellikleri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F.5.4.2.1. Yaptığı deneyler sonucunda saf maddelerin erime, donma, kaynama noktalarını belirler.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Erime, donma, kaynama noktalarının ayırt edici özellikler olduğu vurgulanır.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02-0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Madde ve Değişim</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F.5.4.3. Isı ve Sıcaklık</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F.5.4.3.1. Isı ve sıcaklık arasındaki temel farkları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Madde ve Değişim</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F.5.4.3. Isı ve Sıcaklık</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F.5.4.3.2. Sıcaklığı farklı olan sıvıların karıştırılması sonucu ısı alışverişi olduğuna yönelik deneyler yaparak sonuçlarını yorumlar.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DÖNEM 2. 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19</w:t>
            </w:r>
            <w:r>
              <w:rPr>
                <w:rFonts w:ascii="Calibri" w:hAnsi="Calibri" w:cs="Calibri"/>
                <w:b/>
                <w:bCs/>
                <w:color w:val="000000"/>
                <w:sz w:val="13"/>
                <w:szCs w:val="13"/>
                <w:lang w:val="en-US"/>
              </w:rPr>
              <w:t xml:space="preserve">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Madde ve Değişim</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F.5.4.4. Isı Maddeleri Etkiler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F.5.4.4.1. Isı etkisiyle maddelerin genleşip büzüleceğine yönelik deneyler yaparak deneylerin sonuçlarını tartışır.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2 Ocak</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26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YARIYIL TATİLİ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Ocak-0</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YARIYIL TATİLİ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09</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Madde ve Değişim</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F.5.4.4. Isı Maddeleri Etkiler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F.5.4.4.1. Isı etkisiyle maddelerin genleşip büzüleceğine yönelik deneyler yaparak deneylerin sonuçlarını tartışır.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Madde ve Değişim</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F.5.4.4. Isı Maddeleri Etkiler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F.5.4.4.2. Günlük yaşamdan örnekleri genleşme ve büzülme olayları ile ilişkilendirir.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19</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Madde ve Değişim</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F.5.4.4. Isı Maddeleri Etkiler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F.5.4.4.2. Günlük yaşamdan örnekleri genleşme ve büzülme olayları ile ilişkilendirir.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Şubat-0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Işığın Yayılması</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F.5.5.1. Işığın Yayılması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F.5.5.1.1. Bir kaynaktan çıkan ışığın her yönde ve doğrusal bir yol izlediğini gözlemleyerek çizimle gösterir.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Yeşilay Haftası (1 Mart gününü içine alan hafta)</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08</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Işığın Yayılması</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F.5.5.2. Işığın Yansıması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F.5.5.2.1. Işığın düzgün ve pürüzlü yüzeylerdeki yansımalarını gözlemleyerek çizimle gösterir.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Işığın Yayılması</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F.5.5.2. Işığın Yansıması
F.5.5.3. Işığın Maddeyle Karşılaşması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F.5.5.2.2. Işığın yansımasında gelen ışın, yansıyan ışın ve yüzeyin normali arasındaki ilişkiyi açıklar.
F.5.5.3.1. Maddeleri, ışığı geçirme durumlarına göre sınıflandırır.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İstiklâl Marşı’nın Kabulü ve Mehmet Akif Ersoy’u Anma Günü (12 Mart)</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Işığın Yayılması</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F.5.5.3. Işığın Maddeyle Karşılaşması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F.5.5.3.1. Maddeleri, ışığı geçirme durumlarına göre sınıflandırır.
F.5.5.4.1. Tam gölgenin nasıl oluştuğunu gözlemleyerek basit ışın çizimleri ile gösterir.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 xml:space="preserve">25 </w:t>
            </w:r>
            <w:r>
              <w:rPr>
                <w:rFonts w:ascii="Calibri" w:hAnsi="Calibri" w:cs="Calibri"/>
                <w:b/>
                <w:bCs/>
                <w:color w:val="000000"/>
                <w:sz w:val="13"/>
                <w:szCs w:val="13"/>
                <w:lang w:val="en-US"/>
              </w:rPr>
              <w:t>Mart</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Işığın Yayılması</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F.5.5.4. Tam Gölge</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F.5.5.4.1. Tam gölgenin nasıl oluştuğunu gözlemleyerek basit ışın çizimleri ile gösterir.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Yarı gölge konusuna girilmez.</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Işığın Yayılması</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F.5.5.4. Tam Gölge</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F.5.5.4.2. Tam gölgeyi etkileyen değişkenlerin neler olduğunu deneyerek keşfeder.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Tam gölge oluşumunda sadece cismin ve ışık kaynağının konumları ile gölgenin büyüklüğü arasındaki ilişki üzerinde durulur.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DÖNEM 1. 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08</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hint="default" w:ascii="Calibri" w:hAnsi="Calibri" w:cs="Calibri"/>
                <w:b/>
                <w:bCs/>
                <w:color w:val="000000"/>
                <w:sz w:val="13"/>
                <w:szCs w:val="13"/>
                <w:lang w:val="tr-TR"/>
              </w:rPr>
            </w:pPr>
            <w:r>
              <w:rPr>
                <w:rFonts w:hint="default" w:ascii="Calibri" w:hAnsi="Calibri" w:cs="Calibri"/>
                <w:b/>
                <w:bCs/>
                <w:color w:val="000000"/>
                <w:sz w:val="13"/>
                <w:szCs w:val="13"/>
                <w:lang w:val="tr-TR"/>
              </w:rPr>
              <w:t>ARA TATİL</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19</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İnsan ve Çevre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F.5.6.1. Biyoçeşitlilik</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F.5.6.1.1. Biyoçeşitliliğin doğal yaşam için önemini sorgular.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Ülkemizde ve Dünya,da nesli tükenen veya tükenme tehlikesi ile karşı karşıya olan bitki ve hayvanlara örnekler verir.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22</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26</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İnsan ve Çevre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F.5.6.1. Biyoçeşitlilik
</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F.5.6.1.2. Biyoçeşitliliği tehdit eden faktörleri, araştırma verilerine dayalı olarak tartışır.
</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Çevre kirliliğinin insanların sağlığı üzerindeki olumsuz etkilerine değinilir.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23 Nisan Ulusal Egemenlik ve Çocuk Bayramı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 xml:space="preserve">29 Nisan </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03</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İnsan ve Çevre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F.5.6.2. İnsan ve Çevre İlişkisi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F.5.6.2.1. İnsan ve çevre arasındaki etkileşimin önemini ifade eder.
F.5.6.2.2. Yakın çevresindeki veya ülkemizdeki bir çevre sorununun çözümüne ilişkin öneriler sunar.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06 -10</w:t>
            </w:r>
            <w:r>
              <w:rPr>
                <w:rFonts w:ascii="Calibri" w:hAnsi="Calibri" w:cs="Calibri"/>
                <w:b/>
                <w:bCs/>
                <w:color w:val="000000"/>
                <w:sz w:val="13"/>
                <w:szCs w:val="13"/>
                <w:lang w:val="en-US"/>
              </w:rPr>
              <w:t xml:space="preserve"> 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İnsan ve Çevre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F.5.6.2. İnsan ve Çevre İlişkisi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F.5.6.2.3. İnsan faaliyetleri sonucunda gelecekte oluşabilecek çevre sorunlarına yönelik çıkarımda bulunur.
F.5.6.2.4. İnsan-çevre etkileşiminde yarar ve zarar durumlarını örnekler üzerinde tartışır.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Engelliler Haftası (10-16 Mayıs)</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17</w:t>
            </w:r>
            <w:r>
              <w:rPr>
                <w:rFonts w:ascii="Calibri" w:hAnsi="Calibri" w:cs="Calibri"/>
                <w:b/>
                <w:bCs/>
                <w:color w:val="000000"/>
                <w:sz w:val="13"/>
                <w:szCs w:val="13"/>
                <w:lang w:val="en-US"/>
              </w:rPr>
              <w:t xml:space="preserve"> 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İnsan ve Çevre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F.5.6.3. Yıkıcı Doğa Olayları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F.5.6.3.1. Doğal süreçlerin neden olduğu yıkıcı doğa olaylarını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Depremler, volkanik patlamalar, seller, heyelanlar, hortum, kasırgalara ayrıntıya girilmeden değinilir.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19 Mayıs Atatürk'ü Anma Gençlik ve Spor Bayramı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20</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24</w:t>
            </w:r>
            <w:r>
              <w:rPr>
                <w:rFonts w:ascii="Calibri" w:hAnsi="Calibri" w:cs="Calibri"/>
                <w:b/>
                <w:bCs/>
                <w:color w:val="000000"/>
                <w:sz w:val="13"/>
                <w:szCs w:val="13"/>
                <w:lang w:val="en-US"/>
              </w:rPr>
              <w:t xml:space="preserve"> 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İnsan ve Çevre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F.5.6.3. Yıkıcı Doğa Olayları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F.5.6.3.2. Yıkıcı doğa olaylarından korunma yollarını ifade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27</w:t>
            </w:r>
            <w:r>
              <w:rPr>
                <w:rFonts w:ascii="Calibri" w:hAnsi="Calibri" w:cs="Calibri"/>
                <w:b/>
                <w:bCs/>
                <w:color w:val="000000"/>
                <w:sz w:val="13"/>
                <w:szCs w:val="13"/>
                <w:lang w:val="en-US"/>
              </w:rPr>
              <w:t xml:space="preserve"> Mayıs-</w:t>
            </w:r>
            <w:r>
              <w:rPr>
                <w:rFonts w:hint="default" w:ascii="Calibri" w:hAnsi="Calibri" w:cs="Calibri"/>
                <w:b/>
                <w:bCs/>
                <w:color w:val="000000"/>
                <w:sz w:val="13"/>
                <w:szCs w:val="13"/>
                <w:lang w:val="tr-TR"/>
              </w:rPr>
              <w:t>31</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Elektrik Devre Elemanları</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F.5.7.1. Devre Elemanlarının Sembollerle Gösterimi ve Devre Şemaları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F.5.7.1.1. Bir elektrik devresindeki elemanları sembolleriyle gösterir.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Devre sembollerinin ortak bilimsel dil açısından önemi belirtilir.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DÖNEM 2. 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07</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Haziran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Elektrik Devre Elemanları</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F.5.7.1. Devre Elemanlarının Sembollerle Gösterimi ve Devre Şemaları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F.5.7.1.2. Çizdiği elektrik devresinin şemasını kurar.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40.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10</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14</w:t>
            </w:r>
            <w:r>
              <w:rPr>
                <w:rFonts w:ascii="Calibri" w:hAnsi="Calibri" w:cs="Calibri"/>
                <w:b/>
                <w:bCs/>
                <w:color w:val="000000"/>
                <w:sz w:val="13"/>
                <w:szCs w:val="13"/>
                <w:lang w:val="en-US"/>
              </w:rPr>
              <w:t xml:space="preserve"> Haziran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Elektrik Devre Elemanları</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F.5.7.2. Basit Bir Elektrik Devresinde Lamba Parlaklığını Etkileyen Değişkenler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F.5.7.2.1. Bir elektrik devresindeki ampul parlaklığını etkileyen değişkenlerin neler olduğunu tahmin ederek tahminlerini test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Bağımlı, bağımsız ve kontrol edilen değişken kavram grupları, örneklerle açıklanır. b. Bağımsız değişken olarak pil sayısı ve ampul sayısı dikkate alınır.
c. Paralel bağlamaya girilmez.</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hint="default" w:ascii="Calibri" w:hAnsi="Calibri" w:cs="Calibri"/>
                <w:color w:val="000000"/>
                <w:sz w:val="13"/>
                <w:szCs w:val="13"/>
                <w:lang w:val="tr-TR"/>
              </w:rPr>
            </w:pPr>
            <w:r>
              <w:rPr>
                <w:rFonts w:hint="default" w:ascii="Calibri" w:hAnsi="Calibri"/>
                <w:color w:val="FFFFFF" w:themeColor="background1"/>
                <w:sz w:val="13"/>
                <w:szCs w:val="13"/>
                <w:lang w:val="en-US"/>
                <w14:textFill>
                  <w14:solidFill>
                    <w14:schemeClr w14:val="bg1"/>
                  </w14:solidFill>
                </w14:textFill>
              </w:rPr>
              <w:fldChar w:fldCharType="begin"/>
            </w:r>
            <w:r>
              <w:rPr>
                <w:rFonts w:hint="default" w:ascii="Calibri" w:hAnsi="Calibri"/>
                <w:color w:val="FFFFFF" w:themeColor="background1"/>
                <w:sz w:val="13"/>
                <w:szCs w:val="13"/>
                <w:lang w:val="en-US"/>
                <w14:textFill>
                  <w14:solidFill>
                    <w14:schemeClr w14:val="bg1"/>
                  </w14:solidFill>
                </w14:textFill>
              </w:rPr>
              <w:instrText xml:space="preserve"> HYPERLINK "https://evraksepeti.com/" </w:instrText>
            </w:r>
            <w:r>
              <w:rPr>
                <w:rFonts w:hint="default" w:ascii="Calibri" w:hAnsi="Calibri"/>
                <w:color w:val="FFFFFF" w:themeColor="background1"/>
                <w:sz w:val="13"/>
                <w:szCs w:val="13"/>
                <w:lang w:val="en-US"/>
                <w14:textFill>
                  <w14:solidFill>
                    <w14:schemeClr w14:val="bg1"/>
                  </w14:solidFill>
                </w14:textFill>
              </w:rPr>
              <w:fldChar w:fldCharType="separate"/>
            </w:r>
            <w:r>
              <w:rPr>
                <w:rStyle w:val="6"/>
                <w:rFonts w:hint="default" w:ascii="Calibri" w:hAnsi="Calibri"/>
                <w:color w:val="FFFFFF" w:themeColor="background1"/>
                <w:sz w:val="13"/>
                <w:szCs w:val="13"/>
                <w:lang w:val="en-US"/>
                <w14:textFill>
                  <w14:solidFill>
                    <w14:schemeClr w14:val="bg1"/>
                  </w14:solidFill>
                </w14:textFill>
              </w:rPr>
              <w:t>https://evraksepeti.com/</w:t>
            </w:r>
            <w:r>
              <w:rPr>
                <w:rFonts w:hint="default" w:ascii="Calibri" w:hAnsi="Calibri"/>
                <w:color w:val="FFFFFF" w:themeColor="background1"/>
                <w:sz w:val="13"/>
                <w:szCs w:val="13"/>
                <w:lang w:val="en-US"/>
                <w14:textFill>
                  <w14:solidFill>
                    <w14:schemeClr w14:val="bg1"/>
                  </w14:solidFill>
                </w14:textFill>
              </w:rPr>
              <w:fldChar w:fldCharType="end"/>
            </w:r>
            <w:r>
              <w:rPr>
                <w:rFonts w:hint="default" w:ascii="Calibri" w:hAnsi="Calibri"/>
                <w:color w:val="FFFFFF" w:themeColor="background1"/>
                <w:sz w:val="13"/>
                <w:szCs w:val="13"/>
                <w:lang w:val="tr-TR"/>
                <w14:textFill>
                  <w14:solidFill>
                    <w14:schemeClr w14:val="bg1"/>
                  </w14:solidFill>
                </w14:textFill>
              </w:rPr>
              <w:t xml:space="preserve"> </w:t>
            </w:r>
          </w:p>
        </w:tc>
      </w:tr>
    </w:tbl>
    <w:p/>
    <w:p/>
    <w:p>
      <w:pPr>
        <w:jc w:val="center"/>
        <w:rPr>
          <w:lang w:val="tr-TR"/>
        </w:rPr>
      </w:pPr>
      <w:r>
        <w:rPr>
          <w:lang w:val="tr-TR"/>
        </w:rPr>
        <w:t>………………………….</w:t>
      </w:r>
      <w:r>
        <w:rPr>
          <w:lang w:val="tr-TR"/>
        </w:rPr>
        <w:tab/>
      </w:r>
      <w:r>
        <w:rPr>
          <w:lang w:val="tr-TR"/>
        </w:rPr>
        <w:tab/>
      </w:r>
      <w:r>
        <w:rPr>
          <w:lang w:val="tr-TR"/>
        </w:rPr>
        <w:tab/>
      </w:r>
      <w:r>
        <w:rPr>
          <w:lang w:val="tr-TR"/>
        </w:rPr>
        <w:t>………………………….</w:t>
      </w:r>
      <w:r>
        <w:rPr>
          <w:lang w:val="tr-TR"/>
        </w:rPr>
        <w:tab/>
      </w:r>
      <w:r>
        <w:rPr>
          <w:lang w:val="tr-TR"/>
        </w:rPr>
        <w:tab/>
      </w:r>
      <w:r>
        <w:rPr>
          <w:lang w:val="tr-TR"/>
        </w:rPr>
        <w:tab/>
      </w:r>
      <w:r>
        <w:rPr>
          <w:lang w:val="tr-TR"/>
        </w:rPr>
        <w:t>………………………….</w:t>
      </w:r>
      <w:r>
        <w:rPr>
          <w:lang w:val="tr-TR"/>
        </w:rPr>
        <w:tab/>
      </w:r>
      <w:r>
        <w:rPr>
          <w:lang w:val="tr-TR"/>
        </w:rPr>
        <w:tab/>
      </w:r>
      <w:r>
        <w:rPr>
          <w:lang w:val="tr-TR"/>
        </w:rPr>
        <w:tab/>
      </w:r>
      <w:r>
        <w:rPr>
          <w:lang w:val="tr-TR"/>
        </w:rPr>
        <w:t>………………………….</w:t>
      </w:r>
    </w:p>
    <w:p>
      <w:pPr>
        <w:jc w:val="center"/>
        <w:rPr>
          <w:lang w:val="tr-TR"/>
        </w:rPr>
      </w:pPr>
      <w:r>
        <w:rPr>
          <w:lang w:val="tr-TR"/>
        </w:rPr>
        <w:t>….. ÖĞRETMENİ</w:t>
      </w:r>
      <w:r>
        <w:rPr>
          <w:lang w:val="tr-TR"/>
        </w:rPr>
        <w:tab/>
      </w:r>
      <w:r>
        <w:rPr>
          <w:lang w:val="tr-TR"/>
        </w:rPr>
        <w:tab/>
      </w:r>
      <w:r>
        <w:rPr>
          <w:lang w:val="tr-TR"/>
        </w:rPr>
        <w:tab/>
      </w:r>
      <w:r>
        <w:rPr>
          <w:lang w:val="tr-TR"/>
        </w:rPr>
        <w:t>….. ÖĞRETMENİ</w:t>
      </w:r>
      <w:r>
        <w:rPr>
          <w:lang w:val="tr-TR"/>
        </w:rPr>
        <w:tab/>
      </w:r>
      <w:r>
        <w:rPr>
          <w:lang w:val="tr-TR"/>
        </w:rPr>
        <w:tab/>
      </w:r>
      <w:r>
        <w:rPr>
          <w:lang w:val="tr-TR"/>
        </w:rPr>
        <w:tab/>
      </w:r>
      <w:r>
        <w:rPr>
          <w:lang w:val="tr-TR"/>
        </w:rPr>
        <w:t>….. ÖĞRETMENİ</w:t>
      </w:r>
      <w:r>
        <w:rPr>
          <w:lang w:val="tr-TR"/>
        </w:rPr>
        <w:tab/>
      </w:r>
      <w:r>
        <w:rPr>
          <w:lang w:val="tr-TR"/>
        </w:rPr>
        <w:tab/>
      </w:r>
      <w:r>
        <w:rPr>
          <w:lang w:val="tr-TR"/>
        </w:rPr>
        <w:tab/>
      </w:r>
      <w:r>
        <w:rPr>
          <w:lang w:val="tr-TR"/>
        </w:rPr>
        <w:t>….. ÖĞRETMENİ</w:t>
      </w:r>
    </w:p>
    <w:p>
      <w:pPr>
        <w:jc w:val="center"/>
        <w:rPr>
          <w:lang w:val="tr-TR"/>
        </w:rPr>
      </w:pPr>
    </w:p>
    <w:p>
      <w:pPr>
        <w:jc w:val="center"/>
        <w:rPr>
          <w:lang w:val="tr-TR"/>
        </w:rPr>
      </w:pPr>
    </w:p>
    <w:p>
      <w:pPr>
        <w:jc w:val="center"/>
        <w:rPr>
          <w:lang w:val="tr-TR"/>
        </w:rPr>
      </w:pPr>
    </w:p>
    <w:p>
      <w:pPr>
        <w:jc w:val="center"/>
        <w:rPr>
          <w:lang w:val="tr-TR"/>
        </w:rPr>
      </w:pPr>
      <w:r>
        <w:rPr>
          <w:lang w:val="tr-TR"/>
        </w:rPr>
        <w:t>UYGUNDUR.</w:t>
      </w:r>
    </w:p>
    <w:p>
      <w:pPr>
        <w:jc w:val="center"/>
        <w:rPr>
          <w:lang w:val="tr-TR"/>
        </w:rPr>
      </w:pPr>
      <w:r>
        <w:rPr>
          <w:lang w:val="tr-TR"/>
        </w:rPr>
        <w:t>…../……/20..</w:t>
      </w:r>
      <w:bookmarkStart w:id="0" w:name="_GoBack"/>
      <w:bookmarkEnd w:id="0"/>
    </w:p>
    <w:p>
      <w:pPr>
        <w:jc w:val="center"/>
        <w:rPr>
          <w:lang w:val="tr-TR"/>
        </w:rPr>
      </w:pPr>
    </w:p>
    <w:p>
      <w:pPr>
        <w:jc w:val="center"/>
        <w:rPr>
          <w:lang w:val="tr-TR"/>
        </w:rPr>
      </w:pPr>
      <w:r>
        <w:rPr>
          <w:lang w:val="tr-TR"/>
        </w:rPr>
        <w:t>…………………..</w:t>
      </w:r>
    </w:p>
    <w:p>
      <w:pPr>
        <w:jc w:val="center"/>
        <w:rPr>
          <w:lang w:val="tr-TR"/>
        </w:rPr>
      </w:pPr>
      <w:r>
        <w:rPr>
          <w:lang w:val="tr-TR"/>
        </w:rPr>
        <w:t>OKUL MÜDÜRÜ</w:t>
      </w:r>
    </w:p>
    <w:p>
      <w:pPr>
        <w:jc w:val="center"/>
        <w:rPr>
          <w:rFonts w:hint="default"/>
          <w:lang w:val="tr-TR"/>
        </w:rPr>
      </w:pPr>
      <w:r>
        <w:rPr>
          <w:rFonts w:hint="default"/>
          <w:lang w:val="tr-TR"/>
        </w:rPr>
        <w:fldChar w:fldCharType="begin"/>
      </w:r>
      <w:r>
        <w:rPr>
          <w:rFonts w:hint="default"/>
          <w:lang w:val="tr-TR"/>
        </w:rPr>
        <w:instrText xml:space="preserve"> HYPERLINK "https://evraksepeti.com/" </w:instrText>
      </w:r>
      <w:r>
        <w:rPr>
          <w:rFonts w:hint="default"/>
          <w:lang w:val="tr-TR"/>
        </w:rPr>
        <w:fldChar w:fldCharType="separate"/>
      </w:r>
      <w:r>
        <w:rPr>
          <w:rStyle w:val="6"/>
          <w:rFonts w:hint="default"/>
          <w:lang w:val="tr-TR"/>
        </w:rPr>
        <w:t>https://evraksepeti.com/</w:t>
      </w:r>
      <w:r>
        <w:rPr>
          <w:rFonts w:hint="default"/>
          <w:lang w:val="tr-TR"/>
        </w:rPr>
        <w:fldChar w:fldCharType="end"/>
      </w:r>
      <w:r>
        <w:rPr>
          <w:rFonts w:hint="default"/>
          <w:lang w:val="tr-TR"/>
        </w:rPr>
        <w:t xml:space="preserve"> </w:t>
      </w:r>
    </w:p>
    <w:sectPr>
      <w:pgSz w:w="15840" w:h="12240" w:orient="landscape"/>
      <w:pgMar w:top="720" w:right="720" w:bottom="720" w:left="720" w:header="708" w:footer="708" w:gutter="0"/>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2"/>
    <w:family w:val="roman"/>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altName w:val="Arial Unicode MS"/>
    <w:panose1 w:val="00000000000000000000"/>
    <w:charset w:val="86"/>
    <w:family w:val="auto"/>
    <w:pitch w:val="default"/>
    <w:sig w:usb0="00000000" w:usb1="00000000" w:usb2="00000000" w:usb3="00000000" w:csb0="00000000" w:csb1="00000000"/>
  </w:font>
  <w:font w:name="Arial Unicode MS">
    <w:panose1 w:val="020B0604020202020204"/>
    <w:charset w:val="86"/>
    <w:family w:val="auto"/>
    <w:pitch w:val="default"/>
    <w:sig w:usb0="FFFFFFFF" w:usb1="E9FFFFFF" w:usb2="0000003F" w:usb3="00000000" w:csb0="603F01FF" w:csb1="FFFF0000"/>
  </w:font>
  <w:font w:name="等线">
    <w:altName w:val="Arial Unicode MS"/>
    <w:panose1 w:val="00000000000000000000"/>
    <w:charset w:val="86"/>
    <w:family w:val="auto"/>
    <w:pitch w:val="default"/>
    <w:sig w:usb0="00000000" w:usb1="00000000" w:usb2="00000000" w:usb3="00000000" w:csb0="00000000" w:csb1="00000000"/>
  </w:font>
  <w:font w:name="等线">
    <w:altName w:val="Arial Unicode MS"/>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cumentProtection w:enforcement="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86B5C"/>
    <w:rsid w:val="000234B4"/>
    <w:rsid w:val="001922F1"/>
    <w:rsid w:val="00243958"/>
    <w:rsid w:val="002558B0"/>
    <w:rsid w:val="00281C8A"/>
    <w:rsid w:val="00285E61"/>
    <w:rsid w:val="00342703"/>
    <w:rsid w:val="0039272E"/>
    <w:rsid w:val="003B2221"/>
    <w:rsid w:val="00416207"/>
    <w:rsid w:val="00425459"/>
    <w:rsid w:val="004702B3"/>
    <w:rsid w:val="005267D0"/>
    <w:rsid w:val="005272F6"/>
    <w:rsid w:val="00590409"/>
    <w:rsid w:val="005B4456"/>
    <w:rsid w:val="00772F4B"/>
    <w:rsid w:val="007E787A"/>
    <w:rsid w:val="0087033E"/>
    <w:rsid w:val="008712F0"/>
    <w:rsid w:val="008A6719"/>
    <w:rsid w:val="009173B9"/>
    <w:rsid w:val="0091794B"/>
    <w:rsid w:val="00963706"/>
    <w:rsid w:val="00996A43"/>
    <w:rsid w:val="00A81C16"/>
    <w:rsid w:val="00B1565B"/>
    <w:rsid w:val="00BD039C"/>
    <w:rsid w:val="00C259AE"/>
    <w:rsid w:val="00C75855"/>
    <w:rsid w:val="00CA5B3D"/>
    <w:rsid w:val="00CC3381"/>
    <w:rsid w:val="00CD1280"/>
    <w:rsid w:val="00DC0AE8"/>
    <w:rsid w:val="00E642ED"/>
    <w:rsid w:val="00E86B5C"/>
    <w:rsid w:val="00EA6C12"/>
    <w:rsid w:val="00F22260"/>
    <w:rsid w:val="00F35C7F"/>
    <w:rsid w:val="00FC5C13"/>
    <w:rsid w:val="10947D80"/>
    <w:rsid w:val="68342022"/>
  </w:rsids>
  <m:mathPr>
    <m:mathFont m:val="Cambria Math"/>
    <m:brkBin m:val="before"/>
    <m:brkBinSub m:val="--"/>
    <m:smallFrac m:val="0"/>
    <m:dispDef/>
    <m:lMargin m:val="0"/>
    <m:rMargin m:val="0"/>
    <m:defJc m:val="centerGroup"/>
    <m:wrapIndent m:val="1440"/>
    <m:intLim m:val="subSup"/>
    <m:naryLim m:val="undOvr"/>
  </m:mathPr>
  <w:themeFontLang w:val="zh-CN"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heme="minorHAnsi" w:hAnsiTheme="minorHAnsi" w:eastAsiaTheme="minorHAnsi" w:cstheme="minorBidi"/>
      <w:sz w:val="24"/>
      <w:szCs w:val="24"/>
      <w:lang w:val="zh-CN" w:eastAsia="en-US" w:bidi="ar-SA"/>
    </w:rPr>
  </w:style>
  <w:style w:type="character" w:default="1" w:styleId="2">
    <w:name w:val="Default Paragraph Font"/>
    <w:semiHidden/>
    <w:unhideWhenUsed/>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paragraph" w:styleId="4">
    <w:name w:val="footer"/>
    <w:basedOn w:val="1"/>
    <w:link w:val="8"/>
    <w:unhideWhenUsed/>
    <w:qFormat/>
    <w:uiPriority w:val="99"/>
    <w:pPr>
      <w:tabs>
        <w:tab w:val="center" w:pos="4680"/>
        <w:tab w:val="right" w:pos="9360"/>
      </w:tabs>
    </w:pPr>
  </w:style>
  <w:style w:type="paragraph" w:styleId="5">
    <w:name w:val="header"/>
    <w:basedOn w:val="1"/>
    <w:link w:val="7"/>
    <w:unhideWhenUsed/>
    <w:qFormat/>
    <w:uiPriority w:val="99"/>
    <w:pPr>
      <w:tabs>
        <w:tab w:val="center" w:pos="4680"/>
        <w:tab w:val="right" w:pos="9360"/>
      </w:tabs>
    </w:pPr>
  </w:style>
  <w:style w:type="character" w:styleId="6">
    <w:name w:val="Hyperlink"/>
    <w:basedOn w:val="2"/>
    <w:semiHidden/>
    <w:unhideWhenUsed/>
    <w:uiPriority w:val="99"/>
    <w:rPr>
      <w:color w:val="0000FF"/>
      <w:u w:val="single"/>
    </w:rPr>
  </w:style>
  <w:style w:type="character" w:customStyle="1" w:styleId="7">
    <w:name w:val="Header Char"/>
    <w:basedOn w:val="2"/>
    <w:link w:val="5"/>
    <w:qFormat/>
    <w:uiPriority w:val="99"/>
  </w:style>
  <w:style w:type="character" w:customStyle="1" w:styleId="8">
    <w:name w:val="Footer Char"/>
    <w:basedOn w:val="2"/>
    <w:link w:val="4"/>
    <w:uiPriority w:val="99"/>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64</Words>
  <Characters>366</Characters>
  <Lines>3</Lines>
  <Paragraphs>1</Paragraphs>
  <TotalTime>0</TotalTime>
  <ScaleCrop>false</ScaleCrop>
  <LinksUpToDate>false</LinksUpToDate>
  <CharactersWithSpaces>429</CharactersWithSpaces>
  <Application>WPS Office_11.2.0.11219_F1E327BC-269C-435d-A152-05C5408002CA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2020-09-29T10:36:00Z</dcterms:created>
  <dc:creator>Microsoft Office User</dc:creator>
  <cp:lastModifiedBy>-Seyfo</cp:lastModifiedBy>
  <dcterms:modified xsi:type="dcterms:W3CDTF">2023-08-24T10:47:17Z</dcterms:modified>
  <cp:revision>27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1033-11.2.0.11219</vt:lpwstr>
  </property>
  <property fmtid="{D5CDD505-2E9C-101B-9397-08002B2CF9AE}" pid="3" name="ICV">
    <vt:lpwstr>C770AFD8FF774DA4A591A26AC11B9E8F</vt:lpwstr>
  </property>
</Properties>
</file>