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pStyle w:val="5"/>
        <w:jc w:val="center"/>
        <w:rPr>
          <w:lang w:val="tr-TR"/>
        </w:rPr>
      </w:pPr>
      <w:r>
        <w:rPr>
          <w:rFonts w:hint="default"/>
          <w:lang w:val="tr-TR"/>
        </w:rPr>
        <w:t xml:space="preserve">2023-2024 </w:t>
      </w:r>
      <w:r>
        <w:rPr>
          <w:lang w:val="tr-TR"/>
        </w:rPr>
        <w:t xml:space="preserve">EĞİTİM-ÖĞRETİM YILI ……………………. OKULU </w:t>
      </w:r>
      <w:r>
        <w:rPr>
          <w:rFonts w:hint="default"/>
          <w:lang w:val="tr-TR"/>
        </w:rPr>
        <w:t>12</w:t>
      </w:r>
      <w:r>
        <w:rPr>
          <w:lang w:val="tr-TR"/>
        </w:rPr>
        <w:t>. SINIF</w:t>
      </w:r>
      <w:r>
        <w:rPr>
          <w:rFonts w:hint="default"/>
          <w:lang w:val="tr-TR"/>
        </w:rPr>
        <w:t xml:space="preserve"> PSİKOLOJİ HAZIRLAMA</w:t>
      </w:r>
      <w:r>
        <w:rPr>
          <w:lang w:val="tr-TR"/>
        </w:rPr>
        <w:t xml:space="preserve"> DERSİ ÜNİTELENDİRİLMİŞ YILLIK PLANI</w:t>
      </w:r>
    </w:p>
    <w:p/>
    <w:tbl>
      <w:tblPr>
        <w:tblStyle w:val="3"/>
        <w:tblW w:w="14192" w:type="dxa"/>
        <w:tblInd w:w="-38" w:type="dxa"/>
        <w:tblLayout w:type="fixed"/>
        <w:tblCellMar>
          <w:top w:w="0" w:type="dxa"/>
          <w:left w:w="30" w:type="dxa"/>
          <w:bottom w:w="0" w:type="dxa"/>
          <w:right w:w="30" w:type="dxa"/>
        </w:tblCellMar>
      </w:tblPr>
      <w:tblGrid>
        <w:gridCol w:w="596"/>
        <w:gridCol w:w="596"/>
        <w:gridCol w:w="1490"/>
        <w:gridCol w:w="1374"/>
        <w:gridCol w:w="4174"/>
        <w:gridCol w:w="4174"/>
        <w:gridCol w:w="1788"/>
      </w:tblGrid>
      <w:tr>
        <w:tblPrEx>
          <w:tblCellMar>
            <w:top w:w="0" w:type="dxa"/>
            <w:left w:w="30" w:type="dxa"/>
            <w:bottom w:w="0" w:type="dxa"/>
            <w:right w:w="30" w:type="dxa"/>
          </w:tblCellMar>
        </w:tblPrEx>
        <w:trPr>
          <w:trHeight w:val="285" w:hRule="atLeast"/>
        </w:trPr>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HAFTA</w:t>
            </w:r>
          </w:p>
        </w:tc>
        <w:tc>
          <w:tcPr>
            <w:tcW w:w="596"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DERS SAATİ</w:t>
            </w:r>
          </w:p>
        </w:tc>
        <w:tc>
          <w:tcPr>
            <w:tcW w:w="1490"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ÜNİTE/KONU</w:t>
            </w:r>
          </w:p>
        </w:tc>
        <w:tc>
          <w:tcPr>
            <w:tcW w:w="13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KAZANIM</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ETKİNLİK</w:t>
            </w:r>
          </w:p>
        </w:tc>
        <w:tc>
          <w:tcPr>
            <w:tcW w:w="4174"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AÇIKLAMA</w:t>
            </w:r>
          </w:p>
        </w:tc>
        <w:tc>
          <w:tcPr>
            <w:tcW w:w="1788" w:type="dxa"/>
            <w:tcBorders>
              <w:top w:val="single" w:color="auto" w:sz="6" w:space="0"/>
              <w:left w:val="single" w:color="auto" w:sz="6" w:space="0"/>
              <w:bottom w:val="single" w:color="auto" w:sz="6" w:space="0"/>
              <w:right w:val="single" w:color="auto" w:sz="6" w:space="0"/>
            </w:tcBorders>
            <w:shd w:val="solid" w:color="C0C0C0" w:fill="FFFFFF"/>
            <w:vAlign w:val="center"/>
          </w:tcPr>
          <w:p>
            <w:pPr>
              <w:autoSpaceDE w:val="0"/>
              <w:autoSpaceDN w:val="0"/>
              <w:adjustRightInd w:val="0"/>
              <w:jc w:val="center"/>
              <w:rPr>
                <w:rFonts w:ascii="Calibri" w:hAnsi="Calibri" w:cs="Calibri"/>
                <w:b/>
                <w:bCs/>
                <w:color w:val="333333"/>
                <w:sz w:val="13"/>
                <w:szCs w:val="13"/>
                <w:lang w:val="en-US"/>
              </w:rPr>
            </w:pPr>
            <w:r>
              <w:rPr>
                <w:rFonts w:ascii="Calibri" w:hAnsi="Calibri" w:cs="Calibri"/>
                <w:b/>
                <w:bCs/>
                <w:color w:val="333333"/>
                <w:sz w:val="13"/>
                <w:szCs w:val="13"/>
                <w:lang w:val="en-US"/>
              </w:rPr>
              <w:t>ÖLÇME VE DEĞERLENDİRME</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1 - PSİKOLOJİ BİLİMİNİ TANIYALIM
 A. Psikolojinin İlgi Alanları, Konular, Örnekler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 Psikolojinin konusunu kavrar
 2. Psikolojinin bir bilim dalı olma sürecini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Etkinlik: Psikoloji Deyince</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Psikoloji biliminin ilgilendiği konular yaşamdan örnekler verilerek açıklanır.
 [!] Psikolojinin felsefeden farkı vurgulanır. 
 [!] Psikolojinin bir bilim dalı olma süreci açıklanır. 
 [!]Psikolojideki ekollerin günümüz psikoloji çalışmalarına olan etkileri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15 Temmuz Demokrasi ve Millî Birlik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Eylül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Psikolojinin Bilim Dalı Olma Süreci
 Psikolojinin Ülkemizdeki Gelişimi
 C. Ölçütler ve Amaçlar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 Psikolojinin bir bilim olarak ölçütlerini ve amaçlarını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Tarihte Psikoloji” Öğrencilerin bir önceki ders sonunda yapılan görevlendirilmeleri yoluyla, psikoloji biliminin gelişimine katkısı olmuş ülkemiz ve dünyadaki bilim insanlarının fotoğraflarını/resimlerini içeren bir çalışma kâğıdı düzenlenir.  Psikolojinin gelişim süreci bu resimler kullanılarak kısaca anlatılır. Etkinlik sonunda bir tarih şeridi düzenlenir.   Yaklaşımlar bu şeride tarihsel sıralamaya göre yerleştirilir.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Ülkemizde v e dünyada, geçmişte ve günümüzde, psikoloji biliminin oluşmasına ve gelişmesine katkıda bulunmuş bilim insanları tanıtılır, çalışmalarından örnekler verilir.
 [!] Psikoloji biliminin amaçları vurgulanır. 
 [!] Gözlenebilirlik, ölçülebilirlik ölçütleri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Eylül-</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E</w:t>
            </w:r>
            <w:r>
              <w:rPr>
                <w:rFonts w:hint="default" w:ascii="Calibri" w:hAnsi="Calibri" w:cs="Calibri"/>
                <w:b/>
                <w:bCs/>
                <w:color w:val="000000"/>
                <w:sz w:val="13"/>
                <w:szCs w:val="13"/>
                <w:lang w:val="tr-TR"/>
              </w:rPr>
              <w:t>ylül</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Araştırma Yöntemleri
 -Doğal gözlem
 -Vaka çalışması
 -Anket
 -İlişkisel çalışma
 -Deneysel çalışma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 Psikoloji araştırmalarında uygulanan yöntem ve teknikleri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Araştırma yöntemleri için örnek çalışmalar örnek çalışmalar verilmelidir.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Doğal gözlem, vaka incelemesi ve anket çalışması işlenir.
 [!] İlişkisel ve deneysel yaklaşımların farkı verilir; psikolojinin amaçları açısından bu iki yaklaşım değerlendirilir.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İlköğretim Haftası (Eylül ayının 3. haftası)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Etik Kurallar
E. Psikolojinin Alt Dalları
 -Temel Bilim Alt Dalları
 -Uygulamalı Bilim Alt Dalları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5.Psikolojinin, etik kurallara uyması gerektiğini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6.Psikolojinin alt dallarını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Psikoloji araştırmalarında ve psikolojideki uygulama alanlarında geçerli etik kurallar açıklanır.
 [!] Psikolojinin ülkemizde eğitim öğretim programlarında yer alan temel bilim alt dalları (deneysel psikoloji, bilişsel psikoloji, gelişim psikolojisi, sosyal psikoloji) ve uygulamalı alt dalları (klinik psikoloji, sağlık psikolojisi, trafik psikolojisi, spor psikolojisi, endüstri ve örgüt psikolojisi, din psikolojisi vb.)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Hayvanları Koruma Günü (4 Ekim)</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9</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 Psikolojinin İş Alanları
 -Eğitim kurumları
 -Sağlık “
 -Adli “
 -Askeri”
 -Araştırma merkezleri
 -Üniversiteler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7. Psikolojinin iş alanlarını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psikologların çalıştığı alanlar hakkında Internet ortamında inceleme yapmaları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Psikologların çalıştıkları alanlar ve kurumlar (eğitim, sağlık, adli, askerî kurumlar, üniversiteler ve araştırma merkezleri vb.)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 Diğer Bilimlerle İlişkileri
 -Biyoloji bilimleriyle ilişkileri
 -Sosyal bilimlerle “
 -Teknik bilimlerle “</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8. Psikoloji ile diğer bilim dalları arasında ilişki kurar.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Psikolojinin doğrudan veya dolaylı olarak ilişkili olduğu biyoloji bilimleri (biyoloji, fizyoloji,  zooloji, genetik, vb.) ve sosyal (sosyoloji, antropoloji vb.) bilimler arasındaki ilişki belirtilir.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Ekim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2 - PSİKOLOJİNİN TEMEL SÜREÇLERİ
 A. Davranışın Oluşumu
 -Uyarıcılar, Davranışlar ve Ara değişkenler
 -Beden/ zihin sorunu
 B. Psikolojik Süreçlerle Biyolojik yapı ve Süreçlerin İlişkisi
 C. Kalıtım ve Çevrenin Psikolojik Süreçler ve Davranışa Etkisi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9. Davranışın oluşum sürecini fark eder.
 10.Psikolojik süreçlerle biyolojik yapı ve süreçler arasında ilişki kurar
 11. Kalıtım ve çevrenin, psikolojik süreçler ve davranışlar üzerindeki etkilerini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davranışların temelinde yatan süreçleri fark etmeleri, bunlarla ilgili örnekler vermeleri sağlanır. 
 Görme ve işitmenin, dil ve konuşmanın, hareketlerin beyindeki alanlarını gösteren resimler bulunur.   Bunlar öğrencilere gösterilir, söz konusu alanların hasar görmesi durumunda neler olabileceği anlatılır. Yürüme, konuşma, şiir ezberleme, şarkı söyleme ve basketbol oynamayı öğrenmede kalıtım ve çevrenin göreli etkileri sınıfta tartışılır.
 Tartışma konusuyla ilgili, birbiriyle farklı iki önerme oluşturularak tahtaya yazılır. Öğrencilere tartışma konusu olarak verilen önermelere ne derece katıldıkları sorulur ve öğrencilerin düşüncelerini “Tamamen Katılıyorum”, “Katılıyorum”, “Kararsızım”, “Katılmıyorum” ve “Kesinlikle Katılmıyorum” şeklinde ifade etmeleri istenir. Öğrencilere teker teker söz verilerek, düşüncelerini açıklamaları istenir. Açıklamaları bütün sınıfın dinlemesi sağlanır. Öğrencilerin düşüncelerini değiştirebilecekleri ifade edilerek bütün öğrencilerin tartışmaya katılmaları için çaba gösterilir.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Resim ve şemalar kullanılarak psikolojik süreçler ve davranışların beyin yapıları ve genlerle ilişkisi açıklanır.
 [!] Davranışın oluşum şemasının temelinde uyarıcı ve davranış ilişkisi olduğu üzerinde durulur.
 [!] Duyum, algı, öğrenme, bellek, hatırlama, kişilik vb. psikolojik süreçlerin uyarıcı ve davranış arasında yer aldığı belirtilir.
 [!] Davranışların hemen hemen tümünde hem kalıtım hem de çevrenin (doğuştan ve edinilmiş donanımın) etkili olduğu açıklanmalı, ancak bunların etkilerinin göreli olduğuna işaret edilir. 
 [!] Çevre teriminin fiziksel, sosyal ve kültürel boyutlarının olduğuna dikkat çekilir.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29 Ekim Cumhuriyet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3</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Ekim-0</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Ka</w:t>
            </w:r>
            <w:r>
              <w:rPr>
                <w:rFonts w:hint="default" w:ascii="Calibri" w:hAnsi="Calibri" w:cs="Calibri"/>
                <w:b/>
                <w:bCs/>
                <w:color w:val="000000"/>
                <w:sz w:val="13"/>
                <w:szCs w:val="13"/>
                <w:lang w:val="tr-TR"/>
              </w:rPr>
              <w:t>s</w:t>
            </w:r>
            <w:r>
              <w:rPr>
                <w:rFonts w:ascii="Calibri" w:hAnsi="Calibri" w:cs="Calibri"/>
                <w:b/>
                <w:bCs/>
                <w:color w:val="000000"/>
                <w:sz w:val="13"/>
                <w:szCs w:val="13"/>
                <w:lang w:val="tr-TR"/>
              </w:rPr>
              <w:t>ı</w:t>
            </w:r>
            <w:r>
              <w:rPr>
                <w:rFonts w:hint="default" w:ascii="Calibri" w:hAnsi="Calibri" w:cs="Calibri"/>
                <w:b/>
                <w:bCs/>
                <w:color w:val="000000"/>
                <w:sz w:val="13"/>
                <w:szCs w:val="13"/>
                <w:lang w:val="tr-TR"/>
              </w:rPr>
              <w:t>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Ç. Yaşam Boyu Gelişim
 Gelişim Dönemleri
 a. Yenidoğan
 b. Bebeklik ve Çocukluk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12. Gelişimin yaşam boyu devam ettiğini kavrar.
 13. Gelişim dönemlerinin temel özelliklerini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Etkinlik (Daha Gelişecek miyiz?) gerçekleştirilecek.
 3. Etkinlik (Gelişim Görevleri) gerçekleştirilecek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Farklı psikolojik süreçlerin  gelişiminin farklı dönemlerde (olumlu veya olumsuz)  tamamlandığı gösterilmelidir. Öğrenciye, yürümenin gelişiminin bebeklik çağında; kavramsal öğrenme ve hipotez kurmanın ise ergenlikte tamamlandığı, sağlıklı yaşlanan bireyin irdeleme yeteneğinin ileri yaşlılığa kadar devam ettiği, çalışma belleğinin yaşlılıkla olumsuz etkilendiği anlatılır.
 [!]  Fiziksel, bilişsel, duygusal ve sosyal gelişimin bir bütünlük içerdiği vurgulanır.
 [!] Yeni doğan - bebeklik - çocukluk - ergenlik - yetişkinlik - yaşlılık dönemlerindeki gelişimsel özellikler (fiziksel, bilişsel, ahlaki vb.) vurgulanır.
 [!] Bilişsel (Piaget) ve ahlaki (Kohlberg) gelişim kuramları anlatılır.[!] Bebeklik ve çocukluktaki temel görevler içerisinde bağlılık ve bağımlılık kavramları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Kızılay Haftası(29 Ekim-4 Kasım) 1. DÖNEM 1.YAZILI</w:t>
            </w: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Ergenlik Dönemindeki Hızlı Değişim, Dönemin Temel Özellikleri ve Dönemi Etkileyen Etmenler
 -Ergenlik
 -Yetişkinlik
 -Yaşlılık
 -Bilişsel ve ahlaki gelişim kuramları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 Etkinlik (Değişiyorum - Gelişiyorum) gerçekleştirilecek.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4. Etkinlik (Değişiyorum- Gelişiyorum) gerçekleştirilecek.</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Bilişsel, sosyal ve fiziksel alanlardaki gelişimler vurgulanır.
 [!] Ergenlik dönemi görevlerine (kimlik gelişimi, ebeveyn ve akranlarla olumlu ilişki kurma vb.) vurgu yapılır.
 [!] Ergenin kimlik oluşumu sürecinde, rol karmaşası ile kuşaklararası çatışmaların etkileri vurgulanarak, bu etkilerin nedenleri üzerinde durulur.
 [!]Grubun ergen üzerindeki etkisi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10 Kasım Atatürk'ü Anma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0</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 xml:space="preserve"> Kasım</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Duyum ve Duyumun Özellikleri
 -Tanımı
 -Duyu organları ve duyumlar
 F. Uyarılma ve Uyarıcı Tekrarının Etkileri
 -Aşırı ve Yetersiz uyarılma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17.Duyumun özellikleri ve temel duyum bilgileri ile bilginin başlangıcı arasındaki
 ilişkiyi görür
 18. Uyarılmanın bireyin davranışı üzerindeki etkilerini örneklendirir.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Duyu organlarının işlevde bulunmamasının bireyi nasıl etkileyebileceği, hipotetik örnekler üzerinden tartışılmalıdır.
 Karanlık bir ortamdan ışıklı bir ortama geçen bireyin görme sorunu yaşaması, duyusal yoksunluk ve sosyal ilişki yokluğu, bir insanın kendi isteği dışında tek başına yaşamak zorunda kalması gibi fiziksel uyarıcı eksikliği ve sosyal yalıtımın etkisine ilişkin örneklerden yola çıkılarak aşırı veya yetersiz uyarılmanın birey üzerindeki etkisi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Duyumların sadece görme, işitme, tat alma, koku ve denge duyumundan ibaret olmadığı; kas,   kas kirişleri, iç organlardan gelen duyumlarla ciltteki organların verdiği acı-ağrı, sıcak-soğuk ve basınç duyumlarının da bulunduğu anlatılır.
 [!] Bunların yaşam için önemi, örneklerle tartışılır. 
 [!] Duyusal eşik verilir.
 [!] Görme, işitme ve diğer duyumların bilgisi verilir.
 [!] Aşırı ve yetersiz uyarılmanın birey üzerinde olumsuz etkisinin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24 Kasım Öğretmenler Günü</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7</w:t>
            </w:r>
            <w:r>
              <w:rPr>
                <w:rFonts w:ascii="Calibri" w:hAnsi="Calibri" w:cs="Calibri"/>
                <w:b/>
                <w:bCs/>
                <w:color w:val="000000"/>
                <w:sz w:val="13"/>
                <w:szCs w:val="13"/>
                <w:lang w:val="en-US"/>
              </w:rPr>
              <w:t xml:space="preserve"> Kasım-0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 Uyarılma ve Uyarıcı Tekrarının Etkileri
 -Alışma ve duyarlılaşma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19. Duyusal süreçlerde alışma ve duyarlılaşmanın etkilerini anlar.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bu iki sürecin birbirine ters olduğunu anlaması sağlanmalıdır. Alışmada, aynı etkiyi elde etmek için daha yüksek uyarıcı şiddetlerine gereksinim vardır. Duyarlılaşmada ise daha önce etkili olmayan düşük uyarıcı şiddetlerinin etkili hâle gelmesi söz konusudur.
  5. Etkinlik (Otobüste!) gerçekleştirilecektir.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Duyumlar için geçerli olan alışkanlık ve duyarlılaşmadaki ortak ögenin,     uyarıcıların tekrarlanması olduğu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Dünya Engelliler Günü (3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G. Algılama: Uyarıcıları Anlamlandırma Süreci
 -Nesne algılama
 -Algısal değişmezlik
 -Derinlik algısı
 -Algı yanılsamaları
 -Şekil zemin algısı
 -Örgütleme ilkeleri
 - Algıyı Etkileyen Etmenler
 - Duyum ve Algı Arasındaki Farklar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20. Algılamanın uyarıcıları anlamlandırma süreci olduğunu kavrar
 21. Algıyı etkileyen etkenleri açıklar
 22. Duyum ve algı arasındaki farkı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Sınıfa algılamadaki örgütleme ilkelerini gösteren resim ve şemalar getirilir. Öğrencilerin bu resim ve şemalarda geçerli olan algılama ilkelerini belirtmeleri istenir.
 Sınıfa resim öğretmeni, mimar, müzisyen, fotoğrafçı, reklamcı vb. mesleklerin uzmanları davet edilir ve bu kişilerin çalışmalarında algılama ilkelerinden nasıl yararlandıkları konusunda öğrencileri bilgilendirmeleri istenir. Örnekler verilerek öğrencilerin duyum ve algı arasındaki farkı kavramaları sağlanır. Öğrenciler, “güdülenme” konusunda araştırma yaparak elde ettikleri verileri sınıf ortamında paylaşır. Paylaşım sırasındaki örneklerden yola çıkarak güdülenme kavramı açıklanır. Güdülenmeyi ortaya çıkaran etkenler sınıfta tartışılarak listelenir. Dürtü ve güdülerin hiyerarşik yapısı açıklanır.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Nesne algılama, algısal değişmezlikler ve derinlik algısı açıklanır.
 [ !]Algı yanılsamaları açıklanarak örnekler verilir. 
 [!] Algılamanın örgütleme ilkeleri resim ve şemalardan hareketle buldurulur.
 [!] Şekil-zemin ilişkisi, devamlılık-benzerlik, yakınlık- uzaklık vb. algılama prensiplerine yer verilir.
 [!] Algıyı etkileyen sosyal, çevresel değişkenliklerin ve bu bağlamda dikkatin, geçmiş yaşantıların, beklentilerin, dürtü ve güdünün algılama üzerindeki etkisine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İnsan Hakları ve Demokrasi Haftası (10 Aralık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H. Güdülenme
 a. Tanımı
 b. Pekiştireçler
 c. Dürtüler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23. Güdülenmeyi ortaya çıkaran ve etkileyen etkenleri analiz eder.
 24. Güdülenmiş davranışı güdülenmemiş davranıştan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yüksek performans gösterilerek sonuca ulaşılan, isteksizlik nedeniyle sonuca ulaşılmayan, görevin yarım bırakıldığı, güdülenmiş ve güdülenmemiş davranış örnekleri listelemeleri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[!]Duyum ve algı, bilinçlilik açısından değerlendirilir.
 [ !] Güdülenme süreci örnekler üzerinden açıklanır. 
 [!] Olumlu ve olumsuz pekiştireçler ile ödül ve ceza örneklendirilerek açıklanır.
 [!] Dürtüler, uyarıcı kaynaklı güdüler ve sosyal güdülerin etkisi ile gerçekleşen davranışlar örneklendirilir.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Tutum, Yatırım ve Türk Malları Haftası (12-18 Aralık)</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Uyarıcı Kaynaklı güdüler
 e. Öğrenilmiş/ Sosyal güdüler
 f. Güdülenmiş davranışın güdülenmemiş davranıştan farkı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25. Kendi potansiyelini gerçekçi olarak değerlendirmenin önemini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öğrencilerin “bireyin kendini tanıması” ile ilgili düşüncelerini öğrenir.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Güdüler hiyerarşisi, fiziksel, duygusal, bilişsel özellikler ve yetenekler ele alınır.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Aralık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 Duygular
 -Tanımı
 - Duygular ve Genel uyarılmışlık hali
 -Haz, Korku, Kaygı, Öfke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26. Duyguyu tanımlar; duygu türlerini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Öğrencilerin ders kitaplarından, bilinen edebiyat eserlerinden veya sınıfın çoğunun seyretmiş olduğu filmlerden duygu örnekleri vermesi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Duygularla genel uyarılmışlık hâlinin ilişkisi açıklanır.
 [!] Haz, korku, kaygı, öfke, saldırganlık gibi duygular tartışılır.
 [!] Psikoloji biliminde, sadece gözlenebilir ve ölçülebilir nitelikteki duyguların ele alındığı; bu ölçütleri taşımayan örneğin sevgi, merhamet, utanma gibi duyguların üzerinde çalışılamadığı vurgulanır.
 [!] Duyguların dürtü ve güdülenme ile olan ilişkisi irdelenir.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02-0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Duyguların Davranışa Etkisi
 -Saldırganlık
 -Duygu kontrolü
 -Duyguların ifadesi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27. Duyguların davranışlarımıza etkisini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bir hafta boyunca yazılı ve görsel basını izlemeleri istenir. Duygu ve heyecanları kontrol edememeden kaynaklanan olumsuzluklar (düğünlerde, trafikte, maçlarda, ani öfke nöbeti vb. kaynaklanan olaylar) sınıfta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Duyguların kontrolü üzerinde durulmalıdır.
 [!] Duyguların sözel ve sözel olmayan ifadesi açıklanır.
 [!] Beden dilinin duyguların ifadesindeki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 Bilinç, Bilinçaltı 
 Dikkat</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28. Bilinç ve bilinçaltı kavramlarını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 çok önemli bir sınava çalışırken başka uyarıcıların bilinç düzeyinde algılanıp algılanmadığını, uyuyan bir kişinin bilinçli olup olmadığını anlamak için gözlemler yaparlar ve vardıkları sonuçları sınıfta tartışırlar.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Bilinç ve bilinçsizliğin kategorik olmadığı, bilinçliliğin farklı düzeyleri olduğu (dikkatli uyanıklık, gevşek uyanıklık, hafif uyku vb.)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19.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Bilinç Durumları
 - Bilinç ve Bilişi etkileyen maddeler
 Dönem Sonu Genel Değerlendirme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29. Dikkati tanımlar ve dikkat türlerini ayırt eder.
 30. Bilinçlilik türlerini öğrenir.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sınıf ortamında gerçekleşebilen ve dikkatin değişik türlerini içeren örnekler hazırlar. Öğrencilerden başka örnekler bulması istenir.
 Öğretmen bilinç durumları ile ilgili bir sunum hazırlayarak sınıfta öğrencilerle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Öğrenciler dikkatin, duyumdan bellek ve öğrenmeye kadar tüm bilişsel süreçleri etkileyen bir üst süreç olduğu kavratılır.
 [!]  Farklı bilinç durumları (uyku, rüya, hipnoz, meditasyon vb.) örneklendirilir.
 [!] Bilinç, biliş ve duygularda maddelerin etkisi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2 Ocak</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 Ocak</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Ocak-0</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YARIYIL TATİLİ</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09</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Farklı Bilinç Durumları
 - Bilinç ve Bilişi etkileyen maddeler
 Dönem Sonu Genel Değerlendirme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29. Dikkati tanımlar ve dikkat türlerini ayırt eder.
 30. Bilinçlilik türlerini öğrenir.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sınıf ortamında gerçekleşebilen ve dikkatin değişik türlerini içeren örnekler hazırlar. Öğrencilerden başka örnekler bulması istenir.
 Öğretmen bilinç durumları ile ilgili bir sunum hazırlayarak sınıfta öğrencilerle paylaşır.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Öğrenciler dikkatin, duyumdan bellek ve öğrenmeye kadar tüm bilişsel süreçleri etkileyen bir üst süreç olduğu kavratılır.
 [!]  Farklı bilinç durumları (uyku, rüya, hipnoz, meditasyon vb.) örneklendirilir.
 [!] Bilinç, biliş ve duygularda maddelerin etkisi olduğu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J. Sosyal Etkiler
 - Sosyal Psikolojinin tanımı ve Sosyolojiden Farkı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31. Sosyal psikoloji ile sosyoloji arasındaki farkı ayırt eder.
 32. Sosyal biliş ve sosyal etki türlerini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Düşünme araçlarının neler olabileceği konusu tartışılır. Konunun örneklerle açıklanması istenir.
 Öğrencilerin, düşünerek ve düşünmeden yaptıkları davranışların sonuçlarını değerlendirmeleri istenir. Doğru karar vermede, düşünmenin önemi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Sosyal psikolojinin olayları ele alış biçiminin sosyolojiden farkı vurgulanır.
 [!] Sosyal biliş türleri arasında şemalar ve yüklemenin olduğu üzerinde durulur.
 [!]Tutum ve ön yargılar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19</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3</w:t>
            </w:r>
            <w:r>
              <w:rPr>
                <w:rFonts w:ascii="Calibri" w:hAnsi="Calibri" w:cs="Calibri"/>
                <w:b/>
                <w:bCs/>
                <w:color w:val="000000"/>
                <w:sz w:val="13"/>
                <w:szCs w:val="13"/>
                <w:lang w:val="en-US"/>
              </w:rPr>
              <w:t xml:space="preserve"> Şubat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J. Sosyal Etkiler
 - Sosyal Psikolojinin tanımı ve Sosyolojiden Farkı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31. Sosyal psikoloji ile sosyoloji arasındaki farkı ayırt eder.
 32. Sosyal biliş ve sosyal etki türlerini bilir.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Düşünme araçlarının neler olabileceği konusu tartışılır. Konunun örneklerle açıklanması istenir.
 Öğrencilerin, düşünerek ve düşünmeden yaptıkları davranışların sonuçlarını değerlendirmeleri istenir. Doğru karar vermede, düşünmenin önemi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Sosyal psikolojinin olayları ele alış biçiminin sosyolojiden farkı vurgulanır.
 [!] Sosyal biliş türleri arasında şemalar ve yüklemenin olduğu üzerinde durulur.
 [!]Tutum ve ön yargılar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2</w:t>
            </w:r>
            <w:r>
              <w:rPr>
                <w:rFonts w:hint="default" w:ascii="Calibri" w:hAnsi="Calibri" w:cs="Calibri"/>
                <w:b/>
                <w:bCs/>
                <w:color w:val="000000"/>
                <w:sz w:val="13"/>
                <w:szCs w:val="13"/>
                <w:lang w:val="tr-TR"/>
              </w:rPr>
              <w:t>6</w:t>
            </w:r>
            <w:r>
              <w:rPr>
                <w:rFonts w:ascii="Calibri" w:hAnsi="Calibri" w:cs="Calibri"/>
                <w:b/>
                <w:bCs/>
                <w:color w:val="000000"/>
                <w:sz w:val="13"/>
                <w:szCs w:val="13"/>
                <w:lang w:val="en-US"/>
              </w:rPr>
              <w:t xml:space="preserve"> Şubat-0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3- ÖĞRENME, BELLEK, DÜŞÜNME
 Sosyal Biliş ve Önyargılar
 - Sosyal ve Kültürel Etkiler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33. Davranışı etkileyen sosyal etkenleri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aile, arkadaş, toplum, moda, medya gibi sosyal çevrelerin davranışlara etkileri konusunda dergi, gazete ve televizyonda yer alan haber ve programlardan yararlanarak araştırma yapmaları istenir. Öğrenciler bu etkilere ilişkin sunumlar yapar. Öğretmen, haber ve programlarla ilgili yorum gerektiren soruları hazırlar ve öğrencilerin bunları cevaplamasını ister. Gelen yanıtları değerlendirir ve sentezlemeye çalışır. Öğrencilerden sunumlarını kompozisyon hâline getirmeleri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Birey – kültür ilişkisi vurgulanarak aile, arkadaş, toplum, moda, medya vb. sosyal çevrenin, bireyin davranışlarına etkisi ele alınır.
 [!]Sosyal ve kültürel etki türleri vurgulanır. 
 [!]Roller ve beklentiler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Yeşilay Haftası (1 Mart gününü içine alan hafta)</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4</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08</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3 - ÖĞRENME, BELLEK, DÜŞÜNME
  A.  Öğrenme
 -Öğrenme türleri
 -Koşullama yoluyla öğrenme
 - Klasik koşullama
 -Edimsel koşullama</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34. Öğrenmeyi örneklendirerek açıklar.
 35. Öğrenme türlerini kendi öğrenme yaşantısıyla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öğrencilere hem öğrenilmiş hem de öğrenme ürünü olmayan örnek olaylar sunar. Öğrenciler bu örnek olayları tartışarak öğrenilmiş davranışlarla öğrenilmemiş davranışları karşılaştırırlar.
 Öğrenilmiş ve öğrenilmemiş davranışlardan örnekler vererek öğrenmeyi açıklarlar. Öğrencilerden, öğrenme türleri ile ilgili araştırma yapmaları ve bu araştırmaları derleyerek bir sunu hazırlamaları istenir. Hazırlanan sunular sınıfta paylaşılır. Yapılan sunumlardan yola çıkılarak hangi davranışlar hangi öğrenme yoluyla kazanılabileceğine dikkat çekilir.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Öğrenilmiş davranışlar ile içgüdüsel ve refleks türü davranışlar örnek verilerek bunlar arasındaki farklar buldurulur.
 [!]Temel öğrenme türleri verilir. [!]Öğrenme türlerinin davranışlarımızı biçimlendirmedeki rolü (sosyalleşmede model alarak öğrenmenin etkisi gibi) işlenir.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1</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Öğrenme türleri
 -Bilişsel öğrenme
 -Örtük öğrenme
 -Model alarak öğrenme
 -Kavrayarak öğrenme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35. Öğrenme türlerini kendi öğrenme yaşantısıyla ilişkilendirir.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Temel öğrenme türleri verilir. 
 [!] Öğrenme türlerinin davranışlarımızı biçimlendirmedeki rolü (sosyalleşmede model alarak öğrenmenin etkisi gibi) işlenir.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İstiklâl Marşı’nın Kabulü ve Mehmet Akif Ersoy’u Anma Günü (12 Mart)</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18</w:t>
            </w:r>
            <w:r>
              <w:rPr>
                <w:rFonts w:ascii="Calibri" w:hAnsi="Calibri" w:cs="Calibri"/>
                <w:b/>
                <w:bCs/>
                <w:color w:val="000000"/>
                <w:sz w:val="13"/>
                <w:szCs w:val="13"/>
                <w:lang w:val="en-US"/>
              </w:rPr>
              <w:t>-2</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Öğrenmeyi Etkileyen Etmenler</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36. Öğrenmeyi etkileyen etkenleri irdeler.
 37. Öğrenme stratejilerini bilir ve bunlardan yararlanır
 38. Hayat boyu öğrenmenin önemini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6. Etkinlik (Benim de Hipotezlerim Var! ) gerçekleştirilecektir. Öğrenciler öğrenme stratejilerini araştırırlar. Önceden bildikleri öğrenme stratejileriyle yeni öğrendiklerini karşılaştırırlar. İleri yaşlarda meslek edinmiş ya da akademik eğitimine devam eden kişilerden “hayat boyu öğrenmeye” ilişkin düşüncelerini öğrencilerle paylaşmaları istenir. Öğrencilerin yaşadığı çevredeki yetişkin ve yaşlılarla her yaşta öğrenmenin önemi üzerinde, görüşme/röportaj yapmaları istenir. Yapılan çalışmalar sınıfta paylaşılır.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Biyolojik ve sosyo-kültürel etkenlerin öğrenmeyi nasıl etkilediği vurgulanır. 
 [!] Öğrenilmiş çaresizlik üzerinde durulmalıdır. 
 [!] Öğrenmenin en azından üç etkenin (birey, öğrenme malzemesi, öğrenme yöntemi)  sonucu olduğu açıklanır. 
 [!] Öğrenciler hangi stratejinin, hangi öğrenme görevinde yararlı olacağını değerlendirir. 
 [!] Öğrenmeyi öğrenme becerisinin önemi vurgulanır. 
 [!] Aktif öğrenme teknikleri vurgulanır. 
 [!] Türk millî eğitiminin temel ilkelerinden olan “süreklilik” ve “her yerde eğitim” ilkeleri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29.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25 </w:t>
            </w:r>
            <w:r>
              <w:rPr>
                <w:rFonts w:ascii="Calibri" w:hAnsi="Calibri" w:cs="Calibri"/>
                <w:b/>
                <w:bCs/>
                <w:color w:val="000000"/>
                <w:sz w:val="13"/>
                <w:szCs w:val="13"/>
                <w:lang w:val="en-US"/>
              </w:rPr>
              <w:t>Mart</w:t>
            </w:r>
            <w:r>
              <w:rPr>
                <w:rFonts w:hint="default" w:ascii="Calibri" w:hAnsi="Calibri" w:cs="Calibri"/>
                <w:b/>
                <w:bCs/>
                <w:color w:val="000000"/>
                <w:sz w:val="13"/>
                <w:szCs w:val="13"/>
                <w:lang w:val="tr-TR"/>
              </w:rPr>
              <w:t>-29</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Mart</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 Bellek Türleri
 -Duyusal bellek
 -Kısa süreli bellek
 -Uzun süreli bellek
 -Örtük  süreli bellek
 - Öğrenme – Bellek – Hatırlama İlişkisi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39. Bellek türlerini açıklar
 40. Öğrenme (kazanım), bellek (depolama) ve hatırlama (geri çağırma) arasındaki ilişkileri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görsel araçlardan da yararlanarak bellek, belleğin işleyişi ve bellek türleri üzerinde öğrencilere bir sunum yapar.  Öğrencilerden hangi bellek türünü daha çok kullandıklarını bir kâğıda yazmaları; daha sonra da sonuçları, aynı görevi yerine getirmiş olan arkadaşınınkilerle karşılaştırmaları istenir. Öğretmen öğrencilerden, ilk sınavda sorduğu soruları bir başkasından yardım almadan hatırlamalarını ve bir kâğıda yazmalarını ister. Daha sonra öğretmen, ilk yazılıda sorduğu soruları tahtaya yazar ve öğrencilerin bunlardan kaç tanesini hatırladıklarını belirlemelerini ister. Hatırlanamayan soruların üzerinde durulur ve bunların hatırlanamamasının nedenleri üzerinde düşünülür. Bilgisayarın işlem yapma ve dosyalama sistemi ile kütüphanelerdeki sınıflama sistemi örnek gösterilerek hatırlamayı kolaylaştıran yöntemlere işaret edilir.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Farklı bellek türleri (duyumsal bellek, kısa süreli bellek, çalışma belleği, uzun süreli bellek vb.) olduğu açıklanır.
 [!] Unutmanın nedenleri vurgulanır ve hatırlamada kodlama ve depolamanın önemi açıklanır.
 [!] Belleği geliştirme teknikleri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ascii="Calibri" w:hAnsi="Calibri" w:cs="Calibri"/>
                <w:b/>
                <w:bCs/>
                <w:color w:val="000000"/>
                <w:sz w:val="13"/>
                <w:szCs w:val="13"/>
                <w:lang w:val="en-US"/>
              </w:rPr>
              <w:t>0</w:t>
            </w:r>
            <w:r>
              <w:rPr>
                <w:rFonts w:hint="default" w:ascii="Calibri" w:hAnsi="Calibri" w:cs="Calibri"/>
                <w:b/>
                <w:bCs/>
                <w:color w:val="000000"/>
                <w:sz w:val="13"/>
                <w:szCs w:val="13"/>
                <w:lang w:val="tr-TR"/>
              </w:rPr>
              <w:t>1</w:t>
            </w:r>
            <w:r>
              <w:rPr>
                <w:rFonts w:ascii="Calibri" w:hAnsi="Calibri" w:cs="Calibri"/>
                <w:b/>
                <w:bCs/>
                <w:color w:val="000000"/>
                <w:sz w:val="13"/>
                <w:szCs w:val="13"/>
                <w:lang w:val="en-US"/>
              </w:rPr>
              <w:t>-0</w:t>
            </w:r>
            <w:r>
              <w:rPr>
                <w:rFonts w:hint="default" w:ascii="Calibri" w:hAnsi="Calibri" w:cs="Calibri"/>
                <w:b/>
                <w:bCs/>
                <w:color w:val="000000"/>
                <w:sz w:val="13"/>
                <w:szCs w:val="13"/>
                <w:lang w:val="tr-TR"/>
              </w:rPr>
              <w:t>5</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Düşünmenin Yapıtaşları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41. Düşünmenin yapı taşlarını örneklerle açıklar
 42. Dilin düşünmedeki rolünü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Düşünmenin yapı taşlarının neler olabileceği konusu tartışılır. Konunun örneklerle açıklanması istenir. Öğrencilere bir düşünme konusu verilir. Öğrencilerin bu düşünceyi kelime ve cümleler kullanmadan ifade etmeleri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Düşünmenin yapı taşları (imge, sembol, kavram ve kategori) ele alınır.
 [!] Düşünmede dil ve dilsel becerilerin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1.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31.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08</w:t>
            </w:r>
            <w:r>
              <w:rPr>
                <w:rFonts w:ascii="Calibri" w:hAnsi="Calibri" w:cs="Calibri"/>
                <w:b/>
                <w:bCs/>
                <w:color w:val="000000"/>
                <w:sz w:val="13"/>
                <w:szCs w:val="13"/>
                <w:lang w:val="en-US"/>
              </w:rPr>
              <w:t>-1</w:t>
            </w:r>
            <w:r>
              <w:rPr>
                <w:rFonts w:hint="default" w:ascii="Calibri" w:hAnsi="Calibri" w:cs="Calibri"/>
                <w:b/>
                <w:bCs/>
                <w:color w:val="000000"/>
                <w:sz w:val="13"/>
                <w:szCs w:val="13"/>
                <w:lang w:val="tr-TR"/>
              </w:rPr>
              <w:t>2</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hint="default" w:ascii="Calibri" w:hAnsi="Calibri" w:cs="Calibri"/>
                <w:color w:val="000000"/>
                <w:sz w:val="13"/>
                <w:szCs w:val="13"/>
                <w:lang w:val="tr-TR"/>
              </w:rPr>
            </w:pPr>
            <w:r>
              <w:rPr>
                <w:rFonts w:hint="default" w:ascii="Calibri" w:hAnsi="Calibri" w:cs="Calibri"/>
                <w:color w:val="000000"/>
                <w:sz w:val="13"/>
                <w:szCs w:val="13"/>
                <w:lang w:val="tr-TR"/>
              </w:rPr>
              <w:t>ARA TATİL</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32.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15</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19</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highlight w:val="none"/>
                <w:lang w:val="en-US"/>
              </w:rPr>
            </w:pPr>
            <w:r>
              <w:rPr>
                <w:rFonts w:ascii="Calibri" w:hAnsi="Calibri" w:cs="Calibri"/>
                <w:color w:val="000000"/>
                <w:sz w:val="13"/>
                <w:szCs w:val="13"/>
                <w:highlight w:val="none"/>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highlight w:val="none"/>
                <w:lang w:val="en-US"/>
              </w:rPr>
            </w:pPr>
            <w:r>
              <w:rPr>
                <w:rFonts w:ascii="Calibri" w:hAnsi="Calibri" w:cs="Calibri"/>
                <w:color w:val="000000"/>
                <w:sz w:val="13"/>
                <w:szCs w:val="13"/>
                <w:highlight w:val="none"/>
                <w:lang w:val="en-US"/>
              </w:rPr>
              <w:t>Ç. İrdeleme, Karar Verme ve Problem çözme</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highlight w:val="none"/>
                <w:lang w:val="en-US"/>
              </w:rPr>
            </w:pPr>
            <w:r>
              <w:rPr>
                <w:rFonts w:ascii="Calibri" w:hAnsi="Calibri" w:cs="Calibri"/>
                <w:b/>
                <w:bCs/>
                <w:color w:val="000000"/>
                <w:sz w:val="13"/>
                <w:szCs w:val="13"/>
                <w:highlight w:val="none"/>
                <w:lang w:val="en-US"/>
              </w:rPr>
              <w:t>43. Doğru karar vermede irdelemenin önemini tartışır.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highlight w:val="none"/>
                <w:lang w:val="en-US"/>
              </w:rPr>
            </w:pPr>
            <w:r>
              <w:rPr>
                <w:rFonts w:ascii="Calibri" w:hAnsi="Calibri" w:cs="Calibri"/>
                <w:color w:val="000000"/>
                <w:sz w:val="13"/>
                <w:szCs w:val="13"/>
                <w:highlight w:val="none"/>
                <w:lang w:val="en-US"/>
              </w:rPr>
              <w:t>Öğrencilerden düşünerek ve düşünmeden yaptıkları davranışları, sonuçları açısından değerlendirmeleri istenir. Karar vermede; yaşantı, deneyim ve birikimleri düşünce süzgecinden geçirme süreçleri sınıfta paylaşılır. Bu paylaşımlardan hareketle öğrencilerin karar verme stratejilerini düşünmeleri istenir. Doğru karar vermede düşünmenin önemi 4- 6 kişilik vızıltı gruplarında tartışılır. Ulaşılan sonuçlar grup temsilcisi tarafından sınıfla paylaşılır.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highlight w:val="none"/>
                <w:lang w:val="en-US"/>
              </w:rPr>
            </w:pPr>
            <w:r>
              <w:rPr>
                <w:rFonts w:ascii="Calibri" w:hAnsi="Calibri" w:cs="Calibri"/>
                <w:color w:val="000000"/>
                <w:sz w:val="13"/>
                <w:szCs w:val="13"/>
                <w:highlight w:val="none"/>
                <w:lang w:val="en-US"/>
              </w:rPr>
              <w:t>[!] İrdeleme, karar verme ve problem çözme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33.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22</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26</w:t>
            </w:r>
            <w:r>
              <w:rPr>
                <w:rFonts w:ascii="Calibri" w:hAnsi="Calibri" w:cs="Calibri"/>
                <w:b/>
                <w:bCs/>
                <w:color w:val="000000"/>
                <w:sz w:val="13"/>
                <w:szCs w:val="13"/>
                <w:lang w:val="en-US"/>
              </w:rPr>
              <w:t xml:space="preserve"> Nisan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Zeka ve Yaratıcılık
 -Zeka nedir?
 -Zekada kalıtım ve çevrenin rolü
 -Zekanın ölçülmesi
 -Zeka düzeyleri
 -Zeka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44. Zekâ kavramını değerlendirir
 45. Zekâ türlerini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zekâya ilişkin farklı görüşleri derleyerek sınıfa sunar. Öğrencilerin bu konuya ilişkin düşüncelerini alır. Zekâ ve zekâyı etkileyen etkenler sınıfta tartışılır.
 Öğrencilerin insanlık tarihinin gelişimine katkıda bulunmuş olan zeki insanların, zekâ ürünü çalışmalarıyla ilgili bilgileri sınıfa sunmaları sağlanır. Bu ürünlerin ve katkıların çeşitliliğinden yola çıkılarak öğrencilerin zekâ çeşitlerini bulmaları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Zekânın tanımı ve zekâyı etkileyen etkenler
 (kalıtım ve çevre) açıklanır.
 [!] Zekânın ölçülebilir nitelikte olduğu ve zekâ testlerinin yalnızca uzmanlar tarafından uygulanması gerektiği vurgulanarak zekâ testlerine örnekler verilir.
 [!] Zekânın düzeyleri olduğu fark ettirilir. 
 [!] Çoklu zekâ bileşenleri açıklanır. 
 [!] Zekâ türlerinden sözel, görsel-mekânsal ve duygusal zekâ üzerinde durulur. 
 [!]Her bireyde farklı bir zekâ türünün baskın olabileceği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eastAsiaTheme="minorHAnsi"/>
                <w:color w:val="000000"/>
                <w:sz w:val="13"/>
                <w:szCs w:val="13"/>
                <w:lang w:val="en-US" w:eastAsia="en-US" w:bidi="ar-SA"/>
              </w:rPr>
            </w:pPr>
            <w:r>
              <w:rPr>
                <w:rFonts w:ascii="Calibri" w:hAnsi="Calibri" w:cs="Calibri"/>
                <w:color w:val="000000"/>
                <w:sz w:val="13"/>
                <w:szCs w:val="13"/>
                <w:lang w:val="en-US"/>
              </w:rPr>
              <w:t>23 Nisan Ulusal Egemenlik ve Çocuk Bayramı</w:t>
            </w:r>
          </w:p>
        </w:tc>
      </w:tr>
      <w:tr>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34.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 xml:space="preserve">29 Nisan </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03</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Atatürk ve Zekâ
 - Yaratıcılık</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46. Bireyin yaşamında zekâ ve yaratıcılığın etkisini analiz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Atatürk’ün yetenek ve zekâ özelliklerini ortaya koyan bir proje hazırlamaları istenir.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[!]Atatürk’ün zekâ ve yaratıcılığına örnekler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35.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06 -10</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ÜNİTE: 4 - RUH SAĞLIĞININ TEMELLERİ
 A. Kişilik Gelişimini Etkileyen Etmenler
 -Tanımı
 -Kişiliğin gelişimi
 -Kişiliğin şekillenmesi
B. Kişilik Kuramları
 -Psikodinamik kuram
 -Sosyal davranış “
 -Fenomenolojik yaklaşım</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47. Kişilik, kişilik gelişimi ve onu şekillendiren etkenleri tartışır.
48.Kişilik konusundaki kuramları tanır.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iki üç hafta öncesinden “Kişiliği Oluşturan Etkenler’’ konusunu 5–6 kişilik bir gruba görev olarak verir. Bu grup konuyla ilgili araştırma yapıp sınıfa sunar.
 Sınıftaki diğer öğrenciler konuya hazırlanır ve sorular belirler. Bütün grup üyeleri sunumlarını yaptıktan sonra, dinleyici konumundaki öğrenciler, hazırladıkları soruları sorar. Soruların cevapları alındıktan sonra, sınıfça tartışılarak konu özetlenir.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Kişiliğin bireye özgü bir düşünüş, duygu ve davranış biçimi olduğu vurgulanır.
 [!] Kişiliğin bireyin “biriciklik”ini oluşturduğu açıklanır.
 [!] Kişiliği şekillendiren koşullama, aile etkileri, bilişsel ve sosyal koşullara değinilir.
[!] Psiko-sosyal ve psikanalitik kuramla fenomenolojik yaklaşıma yer verilir.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Engelliler Haftası (10-16 Mayıs)</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36.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17</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C. Bireysel Farklılıklar
 Ç. Kişilik Değerlendirmesi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49. Bireysel farklılıkları tanır ve bu farklılıklara saygı duyar.
 50. Kişiliğin ölçülebilir bir nitelik olduğunu fark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Öğretmen, tahtaya “Her insan bir dünyadır.” sözünü yazar. Öğrencilerden bu sözün kendilerine neyi çağrıştırdığını ifade etmelerini ister. Bireylerin fiziksel, duygusal, bilişsel ve sosyal yönlerden farklı olduğunu örneklerle anlatılır.
 Öğretmen sınıfa kişiliği ölçmede kullanılan bir ölçek (test örnekleri) getirir ve bunu sınıfa tanıtır (Ölçekler, psikoloji öğretmenlerinin kullanımına açık olanlar arasından seçilmelidir).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Duygusal, bilişsel, sosyal ve fiziksel, farklılıklar vurgulanır.
 [!] Kişilik testi çeşitleri açıklanır.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19 Mayıs Atatürk'ü Anma Gençlik ve Spor Bayramı</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37.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24</w:t>
            </w:r>
            <w:r>
              <w:rPr>
                <w:rFonts w:ascii="Calibri" w:hAnsi="Calibri" w:cs="Calibri"/>
                <w:b/>
                <w:bCs/>
                <w:color w:val="000000"/>
                <w:sz w:val="13"/>
                <w:szCs w:val="13"/>
                <w:lang w:val="en-US"/>
              </w:rPr>
              <w:t xml:space="preserve"> 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D. Stres
 a. Stres nedir?
 b. Kaynakları, türleri
 c. Günlük Yaşama etkileri
 d. Başa Çıkma Davranışı
 e. Savunma Mekanizmaları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51. Stresin nedenlerini örneklendirir
 52. Stresin günlük yaşama etkilerini tespit eder.
 53. Günlük yaşamda kullanılan stresle başa çıkma davranışları ile savunma mekanizmalarını öğrenir.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Strese neden olan etkenler tartışılır. Öğrencilerden strese neden olan etkenlerle ilgili örnekler vermeleri istenir.
  Aşağıdaki atasözlerinde ne tür çatışmaların bulunduğu öğrencilerle birlikte yorumlanır. Öğrencilerden çatışmalara başka örnekler vermeleri istenir. Örnek atasözleri: ‘‘Gülü seven dikenine katlanır.’’ ‘‘Ne yardan geçilir, ne serden.’’, ‘‘Aşağı tükürsen sakal, yukarı tükürsen bıyık.’’ Öğrencilerden stres yaşadığı anlardaki durumları ile stres yaşamadığı anlardaki durumlarını karşılaştırmaları istenir. Buna ilişkin bir çizelge oluşturulabilir.
 7. Etkinlik (Siz Olsaydınız Ne Yapardınız?) gerçekleştirilecektir. Öğrencilerin, bir hafta boyunca yazılı ve görsel basını izlemeleri istenir. Öğrenciler stres yaratıcı nitelikte buldukları haberleri sınıfa getirirler ve bunlar sınıfta değerlendirilir. Öğretmen başa çıkma davranışlarına ve savunma mekanizmalarına örnekler verir. Öğrencilerden başka örnekler düşünmeleri istenir ve bunlar sınıfta paylaşılır.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Stres yaratmada engellenme ve çatışma kavramları ile iç ve dış etkenler vurgulanır. 
 [!] Engellenmenin bireyin davranışlarına etkileri konusunda örnekler verilir.
 [!] Çatışma türleri (yaklaşma-kaçınma, yaklaşma-yaklaşma, kaçınma-kaçınma) örneklendirilir.
 [!] Stresin bedendeki ve psikolojik süreçler üzerindeki etkilerine değinilir.
 [!] Sınav stresi açıklanır ve bu stresle başa çıkma teknikleri üzerinde durulur.
 [!] Yazılı ve görsel basındaki olumsuzluk içeren olayların yol açtığı stresle nasıl başa çıkılabileceği üzerinde durulur.
 [!] Savunma mekanizmalarına sıklıkla başvurmanın uyumu olumsuz etkileyebileceği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38.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27</w:t>
            </w:r>
            <w:r>
              <w:rPr>
                <w:rFonts w:ascii="Calibri" w:hAnsi="Calibri" w:cs="Calibri"/>
                <w:b/>
                <w:bCs/>
                <w:color w:val="000000"/>
                <w:sz w:val="13"/>
                <w:szCs w:val="13"/>
                <w:lang w:val="en-US"/>
              </w:rPr>
              <w:t xml:space="preserve"> Mayıs-</w:t>
            </w:r>
            <w:r>
              <w:rPr>
                <w:rFonts w:hint="default" w:ascii="Calibri" w:hAnsi="Calibri" w:cs="Calibri"/>
                <w:b/>
                <w:bCs/>
                <w:color w:val="000000"/>
                <w:sz w:val="13"/>
                <w:szCs w:val="13"/>
                <w:lang w:val="tr-TR"/>
              </w:rPr>
              <w:t>31</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Mayıs</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Ruh Sağlığı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54. Ruh sağlığı kavramını bilir
 55. Ruh sağlığının önemini ve ölçütlerini kavrar.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Bir uzman çağrılarak ruh sağlığı ve bozuklukları konularında temel bilgiler vermesi istenebilir.
 Öğrenciler sağlıklı olmanın ölçütlerini önce tek başlarına daha sonra iki arkadaşıyla birlikte düşünerek yazarlar. Ardından, dört– sekiz-on altı kişilik gruplar hâlinde, daha sonra da sınıfça tartışırlar. Ortak görüşler sıralanır ve süreç tamamlanır.
 [!] Ruh teriminin biliş, duygu ve eylemleri içerdiğine, ruh sağlığı teriminin ise bu üç alandaki bozukluklarla ilişkili olduğuna dikkat çekilir.
 [!] Ruhsal açıdan sağlıklı olmanın çeşitli ölçütleri üzerinde durulur:
 1. Kişi kendisiyle uyumlu olmalıdır. 
 2. Kişi,  yaşadığı yakın ve uzak çevreyle ilişki kurup sürdürebilmelidir. 
 3. İnsanlarla geçinme ve iş birliği yapmanın ötesinde sevgiye ve saygıya dayalı bağlar kurabilmelidir. 
 4. Kişinin kendine güveni olmalıdır.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5. Kişi toplumda bir yeri ve görevi olduğu duygusunu edinmiş olmalıdır. 
 6. Kişinin geleceğe yönelik tasarıları olmalı ve bunlara ulaşmak için gerçekçi çabalarda bulunmalıdır. 
 7. Kişi karşılaştığı güç durumlara uyma esnekliği gösterebilmelidir.
 8. Bağımsız olarak girişimlerde bulunabilmelidir. 
 9. Yaşadığı çevre ve toplumla ters düşmeyen değerleri ve inançları olmalıdır. 
 10. Mesleği dışında eğlendirici,  dinlendirici ve kendini geliştirici uğraşları olmalıdır.
 [!] Ruh sağlığını korumanın içsel ve toplumsal barış açısından önemi üzerinde durulur.
 [!] Anne, baba, kardeş, akraba, arkadaş gibi  “sosyal destek” gruplarının bireyin ruh sağlığı üzerindeki koruyucu etkisi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DÖNEM 2. YAZILI</w:t>
            </w: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39.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03</w:t>
            </w:r>
            <w:r>
              <w:rPr>
                <w:rFonts w:ascii="Calibri" w:hAnsi="Calibri" w:cs="Calibri"/>
                <w:b/>
                <w:bCs/>
                <w:color w:val="000000"/>
                <w:sz w:val="13"/>
                <w:szCs w:val="13"/>
                <w:lang w:val="en-US"/>
              </w:rPr>
              <w:t>-</w:t>
            </w:r>
            <w:r>
              <w:rPr>
                <w:rFonts w:hint="default" w:ascii="Calibri" w:hAnsi="Calibri" w:cs="Calibri"/>
                <w:b/>
                <w:bCs/>
                <w:color w:val="000000"/>
                <w:sz w:val="13"/>
                <w:szCs w:val="13"/>
                <w:lang w:val="tr-TR"/>
              </w:rPr>
              <w:t>07</w:t>
            </w:r>
            <w:r>
              <w:rPr>
                <w:rFonts w:ascii="Calibri" w:hAnsi="Calibri" w:cs="Calibri"/>
                <w:b/>
                <w:bCs/>
                <w:color w:val="000000"/>
                <w:sz w:val="13"/>
                <w:szCs w:val="13"/>
                <w:lang w:val="en-US"/>
              </w:rPr>
              <w:t xml:space="preserve"> </w:t>
            </w:r>
            <w:r>
              <w:rPr>
                <w:rFonts w:hint="default" w:ascii="Calibri" w:hAnsi="Calibri" w:cs="Calibri"/>
                <w:b/>
                <w:bCs/>
                <w:color w:val="000000"/>
                <w:sz w:val="13"/>
                <w:szCs w:val="13"/>
                <w:lang w:val="tr-TR"/>
              </w:rPr>
              <w:t>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E. Ruh Sağlığı</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56.Ruh sağlığını korumada denge, empati ve hobilere sahip olmanın önemini kavrar.
 57. Ruh sağlığı açısından normal ve normal dışı kavramlarını ayırt eder.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İstek ve imkân arasındaki uyum veya dengenin ruh sağlığı açısından önemi sınıfça tartışılır.
 İletişimde empatinin önemini gösteren örnek olaylar bulunur ve bunlar sınıfta tartışılır.
  Sınıfta çalışma grupları oluşturulur. Öğrenciler, olumlu iletişim örneklerine uygun senaryolar oluşturup dramatize ederler.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Fizyolojik denge örnekleri (susayan insanın su içmesi, üşüyen birinin titremesi vb.) verilir; daha sonra da denge sağlama mekanizmasının, ruh sağlığı için de geçerli olduğuna dikkat çekilir.
 [!] Olumlu iletişimin bireyin kendisi ve çevresiyle uyumundaki önemi vurgulanır.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r>
        <w:tblPrEx>
          <w:tblCellMar>
            <w:top w:w="0" w:type="dxa"/>
            <w:left w:w="30" w:type="dxa"/>
            <w:bottom w:w="0" w:type="dxa"/>
            <w:right w:w="30" w:type="dxa"/>
          </w:tblCellMar>
        </w:tblPrEx>
        <w:trPr>
          <w:cantSplit/>
          <w:trHeight w:val="1242" w:hRule="atLeast"/>
        </w:trPr>
        <w:tc>
          <w:tcPr>
            <w:tcW w:w="596" w:type="dxa"/>
            <w:tcBorders>
              <w:top w:val="single" w:color="333333" w:sz="6" w:space="0"/>
              <w:left w:val="single" w:color="333333" w:sz="6" w:space="0"/>
              <w:bottom w:val="single" w:color="333333" w:sz="6" w:space="0"/>
              <w:right w:val="single" w:color="333333" w:sz="6" w:space="0"/>
            </w:tcBorders>
            <w:shd w:val="solid" w:color="C0C0C0" w:fill="FFFFFF"/>
            <w:textDirection w:val="btLr"/>
            <w:vAlign w:val="center"/>
          </w:tcPr>
          <w:p>
            <w:pPr>
              <w:autoSpaceDE w:val="0"/>
              <w:autoSpaceDN w:val="0"/>
              <w:adjustRightInd w:val="0"/>
              <w:ind w:left="113" w:right="113"/>
              <w:jc w:val="center"/>
              <w:rPr>
                <w:rFonts w:ascii="Calibri" w:hAnsi="Calibri" w:cs="Calibri"/>
                <w:b/>
                <w:bCs/>
                <w:color w:val="000000"/>
                <w:sz w:val="13"/>
                <w:szCs w:val="13"/>
                <w:lang w:val="en-US"/>
              </w:rPr>
            </w:pPr>
            <w:r>
              <w:rPr>
                <w:rFonts w:ascii="Calibri" w:hAnsi="Calibri" w:cs="Calibri"/>
                <w:b/>
                <w:bCs/>
                <w:color w:val="000000"/>
                <w:sz w:val="13"/>
                <w:szCs w:val="13"/>
                <w:lang w:val="en-US"/>
              </w:rPr>
              <w:t>40. hafta</w:t>
            </w:r>
          </w:p>
          <w:p>
            <w:pPr>
              <w:autoSpaceDE w:val="0"/>
              <w:autoSpaceDN w:val="0"/>
              <w:adjustRightInd w:val="0"/>
              <w:ind w:left="113" w:leftChars="0" w:right="113" w:rightChars="0"/>
              <w:jc w:val="center"/>
              <w:rPr>
                <w:rFonts w:ascii="Calibri" w:hAnsi="Calibri" w:cs="Calibri"/>
                <w:b/>
                <w:bCs/>
                <w:color w:val="000000"/>
                <w:sz w:val="13"/>
                <w:szCs w:val="13"/>
                <w:lang w:val="en-US"/>
              </w:rPr>
            </w:pPr>
            <w:r>
              <w:rPr>
                <w:rFonts w:hint="default" w:ascii="Calibri" w:hAnsi="Calibri" w:cs="Calibri"/>
                <w:b/>
                <w:bCs/>
                <w:color w:val="000000"/>
                <w:sz w:val="13"/>
                <w:szCs w:val="13"/>
                <w:lang w:val="tr-TR"/>
              </w:rPr>
              <w:t>10</w:t>
            </w:r>
            <w:r>
              <w:rPr>
                <w:rFonts w:ascii="Calibri" w:hAnsi="Calibri" w:cs="Calibri"/>
                <w:b/>
                <w:bCs/>
                <w:color w:val="000000"/>
                <w:sz w:val="13"/>
                <w:szCs w:val="13"/>
                <w:lang w:val="en-US"/>
              </w:rPr>
              <w:t>-</w:t>
            </w:r>
            <w:r>
              <w:rPr>
                <w:rFonts w:hint="default" w:ascii="Calibri" w:hAnsi="Calibri" w:cs="Calibri"/>
                <w:b/>
                <w:bCs/>
                <w:color w:val="000000"/>
                <w:sz w:val="13"/>
                <w:szCs w:val="13"/>
                <w:lang w:val="tr-TR"/>
              </w:rPr>
              <w:t>14</w:t>
            </w:r>
            <w:r>
              <w:rPr>
                <w:rFonts w:ascii="Calibri" w:hAnsi="Calibri" w:cs="Calibri"/>
                <w:b/>
                <w:bCs/>
                <w:color w:val="000000"/>
                <w:sz w:val="13"/>
                <w:szCs w:val="13"/>
                <w:lang w:val="en-US"/>
              </w:rPr>
              <w:t xml:space="preserve"> Haziran</w:t>
            </w:r>
          </w:p>
        </w:tc>
        <w:tc>
          <w:tcPr>
            <w:tcW w:w="59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2 saat</w:t>
            </w:r>
          </w:p>
        </w:tc>
        <w:tc>
          <w:tcPr>
            <w:tcW w:w="149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F. Normal ve Normal Dışı
 - Normal Dışı Davranış Türleri
G. Psikolojik Destek Türleri</w:t>
            </w:r>
          </w:p>
        </w:tc>
        <w:tc>
          <w:tcPr>
            <w:tcW w:w="13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b/>
                <w:bCs/>
                <w:color w:val="000000"/>
                <w:sz w:val="13"/>
                <w:szCs w:val="13"/>
                <w:lang w:val="en-US"/>
              </w:rPr>
            </w:pPr>
            <w:r>
              <w:rPr>
                <w:rFonts w:ascii="Calibri" w:hAnsi="Calibri" w:cs="Calibri"/>
                <w:b/>
                <w:bCs/>
                <w:color w:val="000000"/>
                <w:sz w:val="13"/>
                <w:szCs w:val="13"/>
                <w:lang w:val="en-US"/>
              </w:rPr>
              <w:t>58. Normal dışı davranış türlerini özellikleriyle bilir.
59. Psikolojik destek hakkında bilgi sahibi olur.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Öğrencilerden ruhsal bozukluk belirtileri ile ruhsal hastalıkları eşleştiren bir tablo hazırlamaları istenir.
Psikolojik destek türlerinin her birinin daha çok hangi psikolojik sürece temellendiği tartışılır.</w:t>
            </w:r>
          </w:p>
        </w:tc>
        <w:tc>
          <w:tcPr>
            <w:tcW w:w="4174"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r>
              <w:rPr>
                <w:rFonts w:ascii="Calibri" w:hAnsi="Calibri" w:cs="Calibri"/>
                <w:color w:val="000000"/>
                <w:sz w:val="13"/>
                <w:szCs w:val="13"/>
                <w:lang w:val="en-US"/>
              </w:rPr>
              <w:t>[!] Ruhsal bozukluk türleri (duygu-durum bozuklukları, psikosomatik bozukluklar vb.) tanıtılır.
[!] Ruhsal bozukluk türleri (duygu-durum bozuklukları, psikosomatik bozukluklar vb.) tanıtılır.</w:t>
            </w:r>
          </w:p>
        </w:tc>
        <w:tc>
          <w:tcPr>
            <w:tcW w:w="1788"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jc w:val="center"/>
              <w:rPr>
                <w:rFonts w:ascii="Calibri" w:hAnsi="Calibri" w:cs="Calibri"/>
                <w:color w:val="000000"/>
                <w:sz w:val="13"/>
                <w:szCs w:val="13"/>
                <w:lang w:val="en-US"/>
              </w:rPr>
            </w:pPr>
          </w:p>
        </w:tc>
      </w:tr>
    </w:tbl>
    <w:p/>
    <w:p/>
    <w:p>
      <w:pPr>
        <w:jc w:val="center"/>
        <w:rPr>
          <w:lang w:val="tr-TR"/>
        </w:rPr>
      </w:pP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r>
        <w:rPr>
          <w:lang w:val="tr-TR"/>
        </w:rPr>
        <w:tab/>
      </w:r>
      <w:r>
        <w:rPr>
          <w:lang w:val="tr-TR"/>
        </w:rPr>
        <w:tab/>
      </w:r>
      <w:r>
        <w:rPr>
          <w:lang w:val="tr-TR"/>
        </w:rPr>
        <w:tab/>
      </w:r>
      <w:r>
        <w:rPr>
          <w:lang w:val="tr-TR"/>
        </w:rPr>
        <w:t>………………………….</w:t>
      </w:r>
    </w:p>
    <w:p>
      <w:pPr>
        <w:jc w:val="center"/>
        <w:rPr>
          <w:lang w:val="tr-TR"/>
        </w:rPr>
      </w:pP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r>
        <w:rPr>
          <w:lang w:val="tr-TR"/>
        </w:rPr>
        <w:tab/>
      </w:r>
      <w:r>
        <w:rPr>
          <w:lang w:val="tr-TR"/>
        </w:rPr>
        <w:tab/>
      </w:r>
      <w:r>
        <w:rPr>
          <w:lang w:val="tr-TR"/>
        </w:rPr>
        <w:tab/>
      </w:r>
      <w:r>
        <w:rPr>
          <w:lang w:val="tr-TR"/>
        </w:rPr>
        <w:t>….. ÖĞRETMENİ</w:t>
      </w:r>
    </w:p>
    <w:p>
      <w:pPr>
        <w:jc w:val="center"/>
        <w:rPr>
          <w:lang w:val="tr-TR"/>
        </w:rPr>
      </w:pPr>
    </w:p>
    <w:p>
      <w:pPr>
        <w:jc w:val="center"/>
        <w:rPr>
          <w:lang w:val="tr-TR"/>
        </w:rPr>
      </w:pPr>
      <w:bookmarkStart w:id="0" w:name="_GoBack"/>
      <w:bookmarkEnd w:id="0"/>
    </w:p>
    <w:p>
      <w:pPr>
        <w:jc w:val="center"/>
        <w:rPr>
          <w:rFonts w:hint="default"/>
          <w:color w:val="FFFFFF" w:themeColor="background1"/>
          <w:lang w:val="tr-TR"/>
          <w14:textFill>
            <w14:solidFill>
              <w14:schemeClr w14:val="bg1"/>
            </w14:solidFill>
          </w14:textFill>
        </w:rPr>
      </w:pPr>
      <w:r>
        <w:rPr>
          <w:rFonts w:hint="default"/>
          <w:color w:val="FFFFFF" w:themeColor="background1"/>
          <w:lang w:val="tr-TR"/>
          <w14:textFill>
            <w14:solidFill>
              <w14:schemeClr w14:val="bg1"/>
            </w14:solidFill>
          </w14:textFill>
        </w:rPr>
        <w:fldChar w:fldCharType="begin"/>
      </w:r>
      <w:r>
        <w:rPr>
          <w:rFonts w:hint="default"/>
          <w:color w:val="FFFFFF" w:themeColor="background1"/>
          <w:lang w:val="tr-TR"/>
          <w14:textFill>
            <w14:solidFill>
              <w14:schemeClr w14:val="bg1"/>
            </w14:solidFill>
          </w14:textFill>
        </w:rPr>
        <w:instrText xml:space="preserve"> HYPERLINK "https://evraksepeti.com/" </w:instrText>
      </w:r>
      <w:r>
        <w:rPr>
          <w:rFonts w:hint="default"/>
          <w:color w:val="FFFFFF" w:themeColor="background1"/>
          <w:lang w:val="tr-TR"/>
          <w14:textFill>
            <w14:solidFill>
              <w14:schemeClr w14:val="bg1"/>
            </w14:solidFill>
          </w14:textFill>
        </w:rPr>
        <w:fldChar w:fldCharType="separate"/>
      </w:r>
      <w:r>
        <w:rPr>
          <w:rStyle w:val="6"/>
          <w:rFonts w:hint="default"/>
          <w:color w:val="FFFFFF" w:themeColor="background1"/>
          <w:lang w:val="tr-TR"/>
          <w14:textFill>
            <w14:solidFill>
              <w14:schemeClr w14:val="bg1"/>
            </w14:solidFill>
          </w14:textFill>
        </w:rPr>
        <w:t>https://evraksepeti.com/</w:t>
      </w:r>
      <w:r>
        <w:rPr>
          <w:rFonts w:hint="default"/>
          <w:color w:val="FFFFFF" w:themeColor="background1"/>
          <w:lang w:val="tr-TR"/>
          <w14:textFill>
            <w14:solidFill>
              <w14:schemeClr w14:val="bg1"/>
            </w14:solidFill>
          </w14:textFill>
        </w:rPr>
        <w:fldChar w:fldCharType="end"/>
      </w:r>
      <w:r>
        <w:rPr>
          <w:rFonts w:hint="default"/>
          <w:color w:val="FFFFFF" w:themeColor="background1"/>
          <w:lang w:val="tr-TR"/>
          <w14:textFill>
            <w14:solidFill>
              <w14:schemeClr w14:val="bg1"/>
            </w14:solidFill>
          </w14:textFill>
        </w:rPr>
        <w:t xml:space="preserve"> </w:t>
      </w:r>
    </w:p>
    <w:p>
      <w:pPr>
        <w:jc w:val="center"/>
        <w:rPr>
          <w:lang w:val="tr-TR"/>
        </w:rPr>
      </w:pPr>
      <w:r>
        <w:rPr>
          <w:lang w:val="tr-TR"/>
        </w:rPr>
        <w:t>UYGUNDUR.</w:t>
      </w:r>
    </w:p>
    <w:p>
      <w:pPr>
        <w:jc w:val="center"/>
        <w:rPr>
          <w:lang w:val="tr-TR"/>
        </w:rPr>
      </w:pPr>
      <w:r>
        <w:rPr>
          <w:lang w:val="tr-TR"/>
        </w:rPr>
        <w:t>…../……/20..</w:t>
      </w:r>
    </w:p>
    <w:p>
      <w:pPr>
        <w:jc w:val="center"/>
        <w:rPr>
          <w:rFonts w:hint="default"/>
          <w:lang w:val="tr-TR"/>
        </w:rPr>
      </w:pPr>
      <w:r>
        <w:rPr>
          <w:rFonts w:hint="default"/>
          <w:lang w:val="tr-TR"/>
        </w:rPr>
        <w:fldChar w:fldCharType="begin"/>
      </w:r>
      <w:r>
        <w:rPr>
          <w:rFonts w:hint="default"/>
          <w:lang w:val="tr-TR"/>
        </w:rPr>
        <w:instrText xml:space="preserve"> HYPERLINK "https://evraksepeti.com/" </w:instrText>
      </w:r>
      <w:r>
        <w:rPr>
          <w:rFonts w:hint="default"/>
          <w:lang w:val="tr-TR"/>
        </w:rPr>
        <w:fldChar w:fldCharType="separate"/>
      </w:r>
      <w:r>
        <w:rPr>
          <w:rStyle w:val="6"/>
          <w:rFonts w:hint="default"/>
          <w:lang w:val="tr-TR"/>
        </w:rPr>
        <w:t>https://evraksepeti.com/</w:t>
      </w:r>
      <w:r>
        <w:rPr>
          <w:rFonts w:hint="default"/>
          <w:lang w:val="tr-TR"/>
        </w:rPr>
        <w:fldChar w:fldCharType="end"/>
      </w:r>
      <w:r>
        <w:rPr>
          <w:rFonts w:hint="default"/>
          <w:lang w:val="tr-TR"/>
        </w:rPr>
        <w:t xml:space="preserve"> </w:t>
      </w:r>
    </w:p>
    <w:p>
      <w:pPr>
        <w:jc w:val="center"/>
        <w:rPr>
          <w:lang w:val="tr-TR"/>
        </w:rPr>
      </w:pPr>
      <w:r>
        <w:rPr>
          <w:lang w:val="tr-TR"/>
        </w:rPr>
        <w:t>…………………..</w:t>
      </w:r>
    </w:p>
    <w:p>
      <w:pPr>
        <w:jc w:val="center"/>
        <w:rPr>
          <w:lang w:val="tr-TR"/>
        </w:rPr>
      </w:pPr>
      <w:r>
        <w:rPr>
          <w:lang w:val="tr-TR"/>
        </w:rPr>
        <w:t>OKUL MÜDÜRÜ</w:t>
      </w:r>
    </w:p>
    <w:sectPr>
      <w:pgSz w:w="15840" w:h="12240" w:orient="landscape"/>
      <w:pgMar w:top="720" w:right="720" w:bottom="720" w:left="72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altName w:val="Arial Unicode MS"/>
    <w:panose1 w:val="00000000000000000000"/>
    <w:charset w:val="86"/>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6B5C"/>
    <w:rsid w:val="000234B4"/>
    <w:rsid w:val="00133699"/>
    <w:rsid w:val="001922F1"/>
    <w:rsid w:val="00243958"/>
    <w:rsid w:val="002558B0"/>
    <w:rsid w:val="00281C8A"/>
    <w:rsid w:val="00283733"/>
    <w:rsid w:val="00285E61"/>
    <w:rsid w:val="00342703"/>
    <w:rsid w:val="0039272E"/>
    <w:rsid w:val="003A7FC5"/>
    <w:rsid w:val="003B2221"/>
    <w:rsid w:val="00416207"/>
    <w:rsid w:val="00425459"/>
    <w:rsid w:val="004702B3"/>
    <w:rsid w:val="005267D0"/>
    <w:rsid w:val="005272F6"/>
    <w:rsid w:val="00590409"/>
    <w:rsid w:val="005B4456"/>
    <w:rsid w:val="00772F4B"/>
    <w:rsid w:val="007E787A"/>
    <w:rsid w:val="0087033E"/>
    <w:rsid w:val="008712F0"/>
    <w:rsid w:val="008A6719"/>
    <w:rsid w:val="009173B9"/>
    <w:rsid w:val="0091794B"/>
    <w:rsid w:val="00963706"/>
    <w:rsid w:val="00996A43"/>
    <w:rsid w:val="00A81C16"/>
    <w:rsid w:val="00B1565B"/>
    <w:rsid w:val="00B23980"/>
    <w:rsid w:val="00BD039C"/>
    <w:rsid w:val="00C259AE"/>
    <w:rsid w:val="00C75855"/>
    <w:rsid w:val="00CA5B3D"/>
    <w:rsid w:val="00CC3381"/>
    <w:rsid w:val="00CD1280"/>
    <w:rsid w:val="00DC0AE8"/>
    <w:rsid w:val="00E642ED"/>
    <w:rsid w:val="00E86B5C"/>
    <w:rsid w:val="00EA6C12"/>
    <w:rsid w:val="00F22260"/>
    <w:rsid w:val="00F35C7F"/>
    <w:rsid w:val="00FC5C13"/>
    <w:rsid w:val="12F1614A"/>
    <w:rsid w:val="603B39E8"/>
  </w:rsids>
  <m:mathPr>
    <m:mathFont m:val="Cambria Math"/>
    <m:brkBin m:val="before"/>
    <m:brkBinSub m:val="--"/>
    <m:smallFrac m:val="0"/>
    <m:dispDef/>
    <m:lMargin m:val="0"/>
    <m:rMargin m:val="0"/>
    <m:defJc m:val="centerGroup"/>
    <m:wrapIndent m:val="1440"/>
    <m:intLim m:val="subSup"/>
    <m:naryLim m:val="undOvr"/>
  </m:mathPr>
  <w:themeFontLang w:val="zh-CN"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HAnsi" w:cstheme="minorBidi"/>
      <w:sz w:val="24"/>
      <w:szCs w:val="24"/>
      <w:lang w:val="zh-CN"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footer"/>
    <w:basedOn w:val="1"/>
    <w:link w:val="8"/>
    <w:unhideWhenUsed/>
    <w:uiPriority w:val="99"/>
    <w:pPr>
      <w:tabs>
        <w:tab w:val="center" w:pos="4680"/>
        <w:tab w:val="right" w:pos="9360"/>
      </w:tabs>
    </w:pPr>
  </w:style>
  <w:style w:type="paragraph" w:styleId="5">
    <w:name w:val="header"/>
    <w:basedOn w:val="1"/>
    <w:link w:val="7"/>
    <w:unhideWhenUsed/>
    <w:uiPriority w:val="99"/>
    <w:pPr>
      <w:tabs>
        <w:tab w:val="center" w:pos="4680"/>
        <w:tab w:val="right" w:pos="9360"/>
      </w:tabs>
    </w:pPr>
  </w:style>
  <w:style w:type="character" w:styleId="6">
    <w:name w:val="Hyperlink"/>
    <w:basedOn w:val="2"/>
    <w:semiHidden/>
    <w:unhideWhenUsed/>
    <w:uiPriority w:val="99"/>
    <w:rPr>
      <w:color w:val="0000FF"/>
      <w:u w:val="single"/>
    </w:rPr>
  </w:style>
  <w:style w:type="character" w:customStyle="1" w:styleId="7">
    <w:name w:val="Header Char"/>
    <w:basedOn w:val="2"/>
    <w:link w:val="5"/>
    <w:uiPriority w:val="99"/>
  </w:style>
  <w:style w:type="character" w:customStyle="1" w:styleId="8">
    <w:name w:val="Footer Char"/>
    <w:basedOn w:val="2"/>
    <w:link w:val="4"/>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65</Words>
  <Characters>374</Characters>
  <Lines>3</Lines>
  <Paragraphs>1</Paragraphs>
  <TotalTime>0</TotalTime>
  <ScaleCrop>false</ScaleCrop>
  <LinksUpToDate>false</LinksUpToDate>
  <CharactersWithSpaces>438</CharactersWithSpaces>
  <Application>WPS Office_11.2.0.11219_F1E327BC-269C-435d-A152-05C5408002CA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2020-09-29T10:36:00Z</dcterms:created>
  <dc:creator>Microsoft Office User</dc:creator>
  <cp:lastModifiedBy>-Seyfo</cp:lastModifiedBy>
  <dcterms:modified xsi:type="dcterms:W3CDTF">2023-08-30T21:10:32Z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1033-11.2.0.11219</vt:lpwstr>
  </property>
  <property fmtid="{D5CDD505-2E9C-101B-9397-08002B2CF9AE}" pid="3" name="ICV">
    <vt:lpwstr>F733445E7A8A451CA154F80904840237</vt:lpwstr>
  </property>
</Properties>
</file>