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pStyle w:val="5"/>
        <w:jc w:val="center"/>
        <w:rPr>
          <w:lang w:val="tr-TR"/>
        </w:rPr>
      </w:pPr>
      <w:r>
        <w:rPr>
          <w:rFonts w:hint="default"/>
          <w:lang w:val="tr-TR"/>
        </w:rPr>
        <w:t xml:space="preserve">2023-2024 </w:t>
      </w:r>
      <w:r>
        <w:rPr>
          <w:lang w:val="tr-TR"/>
        </w:rPr>
        <w:t xml:space="preserve">EĞİTİM-ÖĞRETİM YILI ……………………. OKULU </w:t>
      </w:r>
      <w:r>
        <w:rPr>
          <w:rFonts w:hint="default"/>
          <w:lang w:val="tr-TR"/>
        </w:rPr>
        <w:t xml:space="preserve">4. </w:t>
      </w:r>
      <w:r>
        <w:rPr>
          <w:lang w:val="tr-TR"/>
        </w:rPr>
        <w:t xml:space="preserve">SINIF  </w:t>
      </w:r>
      <w:r>
        <w:rPr>
          <w:rFonts w:hint="default"/>
          <w:lang w:val="tr-TR"/>
        </w:rPr>
        <w:t>DİN KÜLTÜRÜ VE AHLAK BİLGİSİ</w:t>
      </w:r>
      <w:r>
        <w:rPr>
          <w:lang w:val="tr-TR"/>
        </w:rPr>
        <w:t xml:space="preserve"> DERSİ ÜNİTELENDİRİLMİŞ YILLIK PLANI</w:t>
      </w:r>
    </w:p>
    <w:p/>
    <w:tbl>
      <w:tblPr>
        <w:tblStyle w:val="3"/>
        <w:tblW w:w="14192" w:type="dxa"/>
        <w:tblInd w:w="-38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96"/>
        <w:gridCol w:w="596"/>
        <w:gridCol w:w="1490"/>
        <w:gridCol w:w="1374"/>
        <w:gridCol w:w="4174"/>
        <w:gridCol w:w="4174"/>
        <w:gridCol w:w="1788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85" w:hRule="atLeast"/>
        </w:trPr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HAFTA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DERS SAATİ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ÜNİTE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KONU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KAZANIM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AÇIKLAMA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ÖLÇME VE DEĞERLENDİRME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Eylül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1- Günlük Hayattaki Dini İfadeler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 Günlük Konuşmalarda Dinî İfadeler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4.1.1. Dinî ifadeleri, günlük konuşmalarda doğru ve yerinde kullanır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“Allah (c.c.), peygamber, Eûzü billâhi mine’ş-şeytâni’r-racîm, besmele, selam, hamt ve şükür, tekbir ve salâvat, estağfirullah, sübhanallah” ifadelerine anlamlarıyla birlikte yer verilir. “Allah” konusu anlatılırken zâtî ve subûtî sıfatlara girilmez.
Selam konusunda; esselamü aleyküm/selamün aleyküm ifadeleri ile dilimizde yaygın olarak kullanılan diğer selamlama cümlelerine yer verilir.
Sevap, günah, helal, haram ifadeleri günlük dildeki kullanım örnekleriyle verilir.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15 Temmuz Demokrasi ve Millî Birlik Günü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Eylül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1- Günlük Hayattaki Dini İfadeler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 Günlük Konuşmalarda Dinî İfadeler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4.1.1. Dinî ifadeleri, günlük konuşmalarda doğru ve yerinde kullanır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“Allah (c.c.), peygamber, Eûzü billâhi mine’ş-şeytâni’r-racîm, besmele, selam, hamt ve şükür, tekbir ve salâvat, estağfirullah, sübhanallah” ifadelerine anlamlarıyla birlikte yer verilir. “Allah” konusu anlatılırken zâtî ve subûtî sıfatlara girilmez.
Selam konusunda; esselamü aleyküm/selamün aleyküm ifadeleri ile dilimizde yaygın olarak kullanılan diğer selamlama cümlelerine yer verilir.
Sevap, günah, helal, haram ifadeleri günlük dildeki kullanım örnekleriyle verilir.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Eylül-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ylül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1- Günlük Hayattaki Dini İfadeler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 Günlük Konuşmalarda Dinî İfadeler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4.1.1. Dinî ifadeleri, günlük konuşmalarda doğru ve yerinde kullanır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“Allah (c.c.), peygamber, Eûzü billâhi mine’ş-şeytâni’r-racîm, besmele, selam, hamt ve şükür, tekbir ve salâvat, estağfirullah, sübhanallah” ifadelerine anlamlarıyla birlikte yer verilir. “Allah” konusu anlatılırken zâtî ve subûtî sıfatlara girilmez.
Selam konusunda; esselamü aleyküm/selamün aleyküm ifadeleri ile dilimizde yaygın olarak kullanılan diğer selamlama cümlelerine yer verilir.
Sevap, günah, helal, haram ifadeleri günlük dildeki kullanım örnekleriyle verilir.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İlköğretim Haftası (Eylül ayının 3. haftası)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1- Günlük Hayattaki Dini İfadeler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 Günlük Konuşmalarda Dinî İfadeler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4.1.1. Dinî ifadeleri, günlük konuşmalarda doğru ve yerinde kullanır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“Allah (c.c.), peygamber, Eûzü billâhi mine’ş-şeytâni’r-racîm, besmele, selam, hamt ve şükür, tekbir ve salâvat, estağfirullah, sübhanallah” ifadelerine anlamlarıyla birlikte yer verilir. “Allah” konusu anlatılırken zâtî ve subûtî sıfatlara girilmez.
Selam konusunda; esselamü aleyküm/selamün aleyküm ifadeleri ile dilimizde yaygın olarak kullanılan diğer selamlama cümlelerine yer verilir.
Sevap, günah, helal, haram ifadeleri günlük dildeki kullanım örnekleriyle verilir.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Hayvanları Koruma Günü (4 Ekim)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5.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1- Günlük Hayattaki Dini İfadeler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 Günlük Konuşmalarda Dinî İfadeler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4.1.2. Tekbir ve salavatı söyler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Bayram tekbirleri ve salât-ü selama da anlamlarıyla birlikte yer verilir.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6.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1- Günlük Hayattaki Dini İfadeler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 Dilek ve Dualarda Geçen Dinî İfadeler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4.1.3. Dilek ve dualarda kullanılan dinî ifadelere örnekler verir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“Allah razı olsun, Allah’a emanet ol, Allah şifa versin, inşallah, maşallah” gibi günlük hayatta kullandığımız dilek ve dualara yer verilir.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7.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1- Günlük Hayattaki Dini İfadeler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 Dilek ve Dualarda Geçen Dinî İfadeler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4.1.3. Dilek ve dualarda kullanılan dinî ifadelere örnekler verir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“Allah razı olsun, Allah’a emanet ol, Allah şifa versin, inşallah, maşallah” gibi günlük hayatta kullandığımız dilek ve dualara yer verilir.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29 Ekim Cumhuriyet Bayramı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8.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s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ı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1- Günlük Hayattaki Dini İfadeler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3. Bir Dua Tanıyorum: Sübhaneke Duası ve Anlamı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4.1.4. Sübhaneke duasını okur, anlamını söyler.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Sübhaneke duası ile ilgili kısa açıklamalar ile duanın nerelerde okunduğuna ilişkin bilgilere öğrenci seviyesine göre yer verilir.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Kızılay Haftası(29 Ekim-4 Kasım) 1. DÖNEM 1.YAZILI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9.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Kasım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2- İslamı Tanıyalım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 İslam’ın İnanç Esasları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4.2.1. İslam’ın inanç esaslarını sıralar.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İslam’ın altı inanç esası, öğrenci seviyesi dikkate alınarak ayrıntıya girilmeden açıklanır.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10 Kasım Atatürk'ü Anma Günü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10.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Kasım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ARA TATİL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11.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Kasım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2- İslamı Tanıyalım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 İslam’ın İnanç Esasları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4.2.1. İslam’ın inanç esaslarını sıralar.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İslam’ın altı inanç esası, öğrenci seviyesi dikkate alınarak ayrıntıya girilmeden açıklanır.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24 Kasım Öğretmenler Günü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12.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Kasım-0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2- İslamı Tanıyalım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 İslam’ın Şartları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4.2.2. İslam’ın şartlarını söyler.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İslam’ın beş şartı, öğrenci seviyesi dikkate alınarak ayrıntıya girilmeden açıklanır.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Dünya Engelliler Günü (3 Aralık)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13.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2- İslamı Tanıyalım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 İslam’ın Şartları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4.2.2. İslam’ın şartlarını söyler.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İslam’ın beş şartı, öğrenci seviyesi dikkate alınarak ayrıntıya girilmeden açıklanır.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İnsan Hakları ve Demokrasi Haftası (10 Aralık gününü içine alan hafta)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14.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2- İslamı Tanıyalım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3. Kur’an-ı Kerim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4.2.3. Kur’an-ı Kerim’in iç düzeni ile ilgili kavramları tanımlar.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Kazanım; “Kur’an-ı Kerim, ayet, sure, cüz” kavramları ile sınırlandırılır.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Tutum, Yatırım ve Türk Malları Haftası (12-18 Aralık)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15.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2- İslamı Tanıyalım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3. Kur’an-ı Kerim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4.2.3. Kur’an-ı Kerim’in iç düzeni ile ilgili kavramları tanımlar.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Kazanım; “Kur’an-ı Kerim, ayet, sure, cüz” kavramları ile sınırlandırılır.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16.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2- İslamı Tanıyalım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3. Kur’an-ı Kerim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4.2.3. Kur’an-ı Kerim’in iç düzeni ile ilgili kavramları tanımlar.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Kazanım; “Kur’an-ı Kerim, ayet, sure, cüz” kavramları ile sınırlandırılır.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17.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02-0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Ocak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2- İslamı Tanıyalım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4. Bir Dua Tanıyorum: Âmentü Duası ve Anlamı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4.2.4. Âmentü duasını okur, anlamını söyler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Âmentü duası ile ilgili kısa açıklamalara yer verilir.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18.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Ocak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3- Güzel Ahlak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 Din Güzel Ahlaktır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4.3.1. Bireyin güzel ahlaklı olmasında dinin rolünü fark eder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 DÖNEM 2. YAZILI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19.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Ocak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3- Güzel Ahlak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 Din Güzel Ahlaktır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4.3.1. Bireyin güzel ahlaklı olmasında dinin rolünü fark eder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20.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 Ocak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26 Ocak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YARIYIL TATİLİ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21.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Ocak-0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YARIYIL TATİLİ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22.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3- Güzel Ahlak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 Din Güzel Ahlaktır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4.3.1. Bireyin güzel ahlaklı olmasında dinin rolünü fark eder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23.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3- Güzel Ahlak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 İnsani İlişkilerin Temeli: Sevgi ve Saygı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4.3.2. İnsani ilişkilerin gelişmesinde sevgi ve saygının önemini ve gerekliliğini savunur.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Anne baba, kardeşler, akraba, komşu, arkadaş ve öğretmenlerle ilişkiler ayet ve hadislerle açıklanır.
Güzel ahlaklı olmanın birey ve toplum hayatındaki önemine vurgu yapılır.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24.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3- Güzel Ahlak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 İnsani İlişkilerin Temeli: Sevgi ve Saygı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4.3.2. İnsani ilişkilerin gelişmesinde sevgi ve saygının önemini ve gerekliliğini savunur.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Anne baba, kardeşler, akraba, komşu, arkadaş ve öğretmenlerle ilişkiler ayet ve hadislerle açıklanır.
Güzel ahlaklı olmanın birey ve toplum hayatındaki önemine vurgu yapılır.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25.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3- Güzel Ahlak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 İnsani İlişkilerin Temeli: Sevgi ve Saygı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4.3.2. İnsani ilişkilerin gelişmesinde sevgi ve saygının önemini ve gerekliliğini savunur.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Anne baba, kardeşler, akraba, komşu, arkadaş ve öğretmenlerle ilişkiler ayet ve hadislerle açıklanır.
Güzel ahlaklı olmanın birey ve toplum hayatındaki önemine vurgu yapılır.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Yeşilay Haftası (1 Mart gününü içine alan hafta)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26.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3- Güzel Ahlak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 İnsani İlişkilerin Temeli: Sevgi ve Saygı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4.3.2. İnsani ilişkilerin gelişmesinde sevgi ve saygının önemini ve gerekliliğini savunur.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Anne baba, kardeşler, akraba, komşu, arkadaş ve öğretmenlerle ilişkiler ayet ve hadislerle açıklanır.
Güzel ahlaklı olmanın birey ve toplum hayatındaki önemine vurgu yapılır.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27.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3- Güzel Ahlak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3. Bir Sure Tanıyorum: Fâtiha Suresi ve Anlamı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4.3.3. Fâtiha suresini okur, anlamını söyler.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Fâtiha suresi ile ilgili kısa açıklamalara yer verilir; surede tavsiye edilen davranışlar belirlenir ve surenin nerelerde okunduğuna değinilir.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İstiklâl Marşı’nın Kabulü ve Mehmet Akif Ersoy’u Anma Günü (12 Mart)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28.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4- Hz. Muhammedi Tanıyalım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 Hz. Muhammed’in (as) Doğduğu Çevre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4.4.1. Hz. Muhammed’in (as) doğduğu çevrenin genel özelliklerini açıklar.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Hz. Muhammed’in (s.a.v.) doğduğu çevrenin sosyal ve dinî özelliklerine yer verilir.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29.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 xml:space="preserve">25 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Mart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-29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4- Hz. Muhammedi Tanıyalım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 Hz. Muhammed’in (as) Ailesi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4.4.2. Hz. Muhammed’in (as) aile büyüklerini tanır.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30.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4- Hz. Muhammedi Tanıyalım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3. Hz. Muhammed’in (as) Doğumu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4.4.3. Hz. Muhammed’in (as) doğumu, çocukluk ve gençlik yıllarını özetler.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Hz. Muhammed’in (s.a.v.) peygamberlik öncesi hayatında; sütanneye verilmesi, seyahatleri, hilfü’l-fudûla katılması, Kâbe hakemliği, ticari hayatı ve evliliği konularına kısaca yer verilir.
Hz. Muhammed’in (s.a.v.) çocukluk ve gençlik yıllarındaki erdemli davranışlarına örnekler verilir.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 DÖNEM 1. YAZILI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31.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ARA TATİL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32.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4- Hz. Muhammedi Tanıyalım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4. Çocukluk ve Gençlik Yılları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4.4.3. Hz. Muhammed’in (as) doğumu, çocukluk ve gençlik yıllarını özetler.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Hz. Muhammed’in (s.a.v.) peygamberlik öncesi hayatında; sütanneye verilmesi, seyahatleri, hilfü’l-fudûla katılması, Kâbe hakemliği, ticari hayatı ve evliliği konularına kısaca yer verilir.
Hz. Muhammed’in (s.a.v.) çocukluk ve gençlik yıllarındaki erdemli davranışlarına örnekler verilir.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33.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4- Hz. Muhammedi Tanıyalım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4. Çocukluk ve Gençlik Yılları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4.4.4. Hz. Muhammed’in (as) çocukluk ve gençlik yıllarındaki davranışlarını kendi hayatı ile ilişkilendirir.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Hz. Muhammed’in (s.a.v.) cahiliye âdetlerinden uzak durması vurgulanır.
Hz.Muhammed’in(s.a.v.) amcası, dedesi ve diğer aile büyükleriyle olan ilişkileri ve amcasının
evinde gördüğü yakın ilgiyle ilgili somut örnekler verilir.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23 Nisan Ulusal Egemenlik ve Çocuk Bayramı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34.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 xml:space="preserve">29 Nisan 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4- Hz. Muhammedi Tanıyalım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5. Hz. Muhammed’in (as) Mekke ve Medine Yılları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4.4.5. Hz. Muhammed’in (as) Mekke ve Medine yıllarını özetler.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Mekke yıllarında; ilk vahyin gelmesi, davet süreci, Habeşistan hicretleri, İsra Miraç olayı, Taif yolculuğu ve Medine’ye hicret konuları kısaca verilir.
Medine yıllarında; Medine’de İslam toplumunun oluşması için yaptığı çalışmalara, Hudeybiye, Mekke’nin fethi, Veda Haccı ve Hutbesi, Hz. Muhammed’in (s.a.v.) vefatı konuları kısaca ele alınır.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35.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06 -10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4- Hz. Muhammedi Tanıyalım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5. Hz. Muhammed’in (as) Mekke ve Medine Yılları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4.4.5. Hz. Muhammed’in (as) Mekke ve Medine yıllarını özetler.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Mekke yıllarında; ilk vahyin gelmesi, davet süreci, Habeşistan hicretleri, İsra Miraç olayı, Taif yolculuğu ve Medine’ye hicret konuları kısaca verilir.
Medine yıllarında; Medine’de İslam toplumunun oluşması için yaptığı çalışmalara, Hudeybiye, Mekke’nin fethi, Veda Haccı ve Hutbesi, Hz. Muhammed’in (s.a.v.) vefatı konuları kısaca ele alınır.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Engelliler Haftası (10-16 Mayıs)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36.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4- Hz. Muhammedi Tanıyalım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 Bir Dua Tanıyorum: Salli ve Barik Duaları ve Anlamları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4.4.6. Salli ve Barik dualarını okur, anlamını söyler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Salli ve Barik duaları ile ilgili kısa açıklamalara ve duanın nerelerde okunduğuna ilişkin bilgilere öğrenci seviyesine göre yer verilir.
Hz. Peygamber’in ailesine “Ehl-i Beyt” denildiğine de değinilir.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19 Mayıs Atatürk'ü Anma Gençlik ve Spor Bayramı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37.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5.-Din ve Temizlik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 İslam Dini ve Temizlik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4.5.1. İslam dininin temizliğe verdiği öneme örnekler verir.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İbadet temizlik ilişkisine ve abdestin alınışına değinilir.
Ahlaki güzellik ile manevi temizlik arasında ilişki kurulur.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38.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Mayıs-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5.-Din ve Temizlik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 Bedenimi ve Giysilerimi Temiz Tutarım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4.5.2. Temiz ve düzenli olmaya özen gösterir.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Ev, okul ve çevre temizliğinin yanı sıra öğrencilerin öz bakım becerilerini geliştirecek; yemek öncesi ve sonrası el ve ağız temizliği, beden, giysi temizliği gibi konular üzerinde durulur.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 DÖNEM 2. YAZILI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39.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Haziran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5.-Din ve Temizlik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3. Evimi ve Okulumu Temiz Tutarım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4.5.2. Temiz ve düzenli olmaya özen gösterir.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Ev, okul ve çevre temizliğinin yanı sıra öğrencilerin öz bakım becerilerini geliştirecek; yemek öncesi ve sonrası el ve ağız temizliği, beden, giysi temizliği gibi konular üzerinde durulur.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40.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Haziran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5.-Din ve Temizlik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4. Çevremi Temiz Tutarım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4.5.2. Temiz ve düzenli olmaya özen gösterir.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Ev, okul ve çevre temizliğinin yanı sıra öğrencilerin öz bakım becerilerini geliştirecek; yemek öncesi ve sonrası el ve ağız temizliği, beden, giysi temizliği gibi konular üzerinde durulur.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Calibri" w:hAnsi="Calibri" w:cs="Calibri"/>
                <w:color w:val="000000"/>
                <w:sz w:val="13"/>
                <w:szCs w:val="13"/>
                <w:lang w:val="tr-TR"/>
              </w:rPr>
            </w:pPr>
            <w:r>
              <w:rPr>
                <w:rFonts w:hint="default" w:ascii="Calibri" w:hAnsi="Calibri"/>
                <w:color w:val="FFFFFF" w:themeColor="background1"/>
                <w:sz w:val="13"/>
                <w:szCs w:val="13"/>
                <w:lang w:val="en-US"/>
                <w14:textFill>
                  <w14:solidFill>
                    <w14:schemeClr w14:val="bg1"/>
                  </w14:solidFill>
                </w14:textFill>
              </w:rPr>
              <w:fldChar w:fldCharType="begin"/>
            </w:r>
            <w:r>
              <w:rPr>
                <w:rFonts w:hint="default" w:ascii="Calibri" w:hAnsi="Calibri"/>
                <w:color w:val="FFFFFF" w:themeColor="background1"/>
                <w:sz w:val="13"/>
                <w:szCs w:val="13"/>
                <w:lang w:val="en-US"/>
                <w14:textFill>
                  <w14:solidFill>
                    <w14:schemeClr w14:val="bg1"/>
                  </w14:solidFill>
                </w14:textFill>
              </w:rPr>
              <w:instrText xml:space="preserve"> HYPERLINK "https://evraksepeti.com/" </w:instrText>
            </w:r>
            <w:r>
              <w:rPr>
                <w:rFonts w:hint="default" w:ascii="Calibri" w:hAnsi="Calibri"/>
                <w:color w:val="FFFFFF" w:themeColor="background1"/>
                <w:sz w:val="13"/>
                <w:szCs w:val="13"/>
                <w:lang w:val="en-US"/>
                <w14:textFill>
                  <w14:solidFill>
                    <w14:schemeClr w14:val="bg1"/>
                  </w14:solidFill>
                </w14:textFill>
              </w:rPr>
              <w:fldChar w:fldCharType="separate"/>
            </w:r>
            <w:r>
              <w:rPr>
                <w:rStyle w:val="6"/>
                <w:rFonts w:hint="default" w:ascii="Calibri" w:hAnsi="Calibri"/>
                <w:color w:val="FFFFFF" w:themeColor="background1"/>
                <w:sz w:val="13"/>
                <w:szCs w:val="13"/>
                <w:lang w:val="en-US"/>
                <w14:textFill>
                  <w14:solidFill>
                    <w14:schemeClr w14:val="bg1"/>
                  </w14:solidFill>
                </w14:textFill>
              </w:rPr>
              <w:t>https://evraksepeti.com/</w:t>
            </w:r>
            <w:r>
              <w:rPr>
                <w:rFonts w:hint="default" w:ascii="Calibri" w:hAnsi="Calibri"/>
                <w:color w:val="FFFFFF" w:themeColor="background1"/>
                <w:sz w:val="13"/>
                <w:szCs w:val="13"/>
                <w:lang w:val="en-US"/>
                <w14:textFill>
                  <w14:solidFill>
                    <w14:schemeClr w14:val="bg1"/>
                  </w14:solidFill>
                </w14:textFill>
              </w:rPr>
              <w:fldChar w:fldCharType="end"/>
            </w:r>
            <w:r>
              <w:rPr>
                <w:rFonts w:hint="default" w:ascii="Calibri" w:hAnsi="Calibri"/>
                <w:color w:val="FFFFFF" w:themeColor="background1"/>
                <w:sz w:val="13"/>
                <w:szCs w:val="13"/>
                <w:lang w:val="tr-TR"/>
                <w14:textFill>
                  <w14:solidFill>
                    <w14:schemeClr w14:val="bg1"/>
                  </w14:solidFill>
                </w14:textFill>
              </w:rPr>
              <w:t xml:space="preserve"> </w:t>
            </w:r>
          </w:p>
        </w:tc>
      </w:tr>
    </w:tbl>
    <w:p/>
    <w:p/>
    <w:p>
      <w:pPr>
        <w:jc w:val="center"/>
        <w:rPr>
          <w:lang w:val="tr-TR"/>
        </w:rPr>
      </w:pPr>
      <w:r>
        <w:rPr>
          <w:lang w:val="tr-TR"/>
        </w:rPr>
        <w:t>………………………….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………………………….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………………………….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………………………….</w:t>
      </w:r>
    </w:p>
    <w:p>
      <w:pPr>
        <w:jc w:val="center"/>
        <w:rPr>
          <w:lang w:val="tr-TR"/>
        </w:rPr>
      </w:pPr>
      <w:r>
        <w:rPr>
          <w:lang w:val="tr-TR"/>
        </w:rPr>
        <w:t>….. ÖĞRETMENİ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….. ÖĞRETMENİ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….. ÖĞRETMENİ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….. ÖĞRETMENİ</w:t>
      </w:r>
    </w:p>
    <w:p>
      <w:pPr>
        <w:jc w:val="center"/>
        <w:rPr>
          <w:lang w:val="tr-TR"/>
        </w:rPr>
      </w:pPr>
    </w:p>
    <w:p>
      <w:pPr>
        <w:jc w:val="center"/>
        <w:rPr>
          <w:lang w:val="tr-TR"/>
        </w:rPr>
      </w:pPr>
    </w:p>
    <w:p>
      <w:pPr>
        <w:jc w:val="center"/>
        <w:rPr>
          <w:lang w:val="tr-TR"/>
        </w:rPr>
      </w:pPr>
    </w:p>
    <w:p>
      <w:pPr>
        <w:jc w:val="center"/>
        <w:rPr>
          <w:lang w:val="tr-TR"/>
        </w:rPr>
      </w:pPr>
      <w:r>
        <w:rPr>
          <w:lang w:val="tr-TR"/>
        </w:rPr>
        <w:t>UYGUNDUR.</w:t>
      </w:r>
    </w:p>
    <w:p>
      <w:pPr>
        <w:jc w:val="center"/>
        <w:rPr>
          <w:lang w:val="tr-TR"/>
        </w:rPr>
      </w:pPr>
      <w:r>
        <w:rPr>
          <w:lang w:val="tr-TR"/>
        </w:rPr>
        <w:t>…../……/20..</w:t>
      </w:r>
    </w:p>
    <w:p>
      <w:pPr>
        <w:jc w:val="center"/>
        <w:rPr>
          <w:lang w:val="tr-TR"/>
        </w:rPr>
      </w:pPr>
      <w:bookmarkStart w:id="0" w:name="_GoBack"/>
      <w:bookmarkEnd w:id="0"/>
    </w:p>
    <w:p>
      <w:pPr>
        <w:jc w:val="center"/>
        <w:rPr>
          <w:lang w:val="tr-TR"/>
        </w:rPr>
      </w:pPr>
      <w:r>
        <w:rPr>
          <w:lang w:val="tr-TR"/>
        </w:rPr>
        <w:t>…………………..</w:t>
      </w:r>
    </w:p>
    <w:p>
      <w:pPr>
        <w:jc w:val="center"/>
        <w:rPr>
          <w:lang w:val="tr-TR"/>
        </w:rPr>
      </w:pPr>
      <w:r>
        <w:rPr>
          <w:lang w:val="tr-TR"/>
        </w:rPr>
        <w:t>OKUL MÜDÜRÜ</w:t>
      </w:r>
    </w:p>
    <w:p>
      <w:pPr>
        <w:jc w:val="center"/>
        <w:rPr>
          <w:rFonts w:hint="default"/>
          <w:lang w:val="tr-TR"/>
        </w:rPr>
      </w:pPr>
      <w:r>
        <w:rPr>
          <w:rFonts w:hint="default"/>
          <w:lang w:val="tr-TR"/>
        </w:rPr>
        <w:fldChar w:fldCharType="begin"/>
      </w:r>
      <w:r>
        <w:rPr>
          <w:rFonts w:hint="default"/>
          <w:lang w:val="tr-TR"/>
        </w:rPr>
        <w:instrText xml:space="preserve"> HYPERLINK "https://evraksepeti.com/" </w:instrText>
      </w:r>
      <w:r>
        <w:rPr>
          <w:rFonts w:hint="default"/>
          <w:lang w:val="tr-TR"/>
        </w:rPr>
        <w:fldChar w:fldCharType="separate"/>
      </w:r>
      <w:r>
        <w:rPr>
          <w:rStyle w:val="6"/>
          <w:rFonts w:hint="default"/>
          <w:lang w:val="tr-TR"/>
        </w:rPr>
        <w:t>https://evraksepeti.com/</w:t>
      </w:r>
      <w:r>
        <w:rPr>
          <w:rFonts w:hint="default"/>
          <w:lang w:val="tr-TR"/>
        </w:rPr>
        <w:fldChar w:fldCharType="end"/>
      </w:r>
      <w:r>
        <w:rPr>
          <w:rFonts w:hint="default"/>
          <w:lang w:val="tr-TR"/>
        </w:rPr>
        <w:t xml:space="preserve"> </w:t>
      </w:r>
    </w:p>
    <w:sectPr>
      <w:pgSz w:w="15840" w:h="12240" w:orient="landscape"/>
      <w:pgMar w:top="720" w:right="720" w:bottom="720" w:left="72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6B5C"/>
    <w:rsid w:val="000234B4"/>
    <w:rsid w:val="001922F1"/>
    <w:rsid w:val="00243958"/>
    <w:rsid w:val="002558B0"/>
    <w:rsid w:val="00281C8A"/>
    <w:rsid w:val="00285E61"/>
    <w:rsid w:val="00342703"/>
    <w:rsid w:val="0039272E"/>
    <w:rsid w:val="003B2221"/>
    <w:rsid w:val="00416207"/>
    <w:rsid w:val="00425459"/>
    <w:rsid w:val="004702B3"/>
    <w:rsid w:val="005267D0"/>
    <w:rsid w:val="005272F6"/>
    <w:rsid w:val="00590409"/>
    <w:rsid w:val="005B4456"/>
    <w:rsid w:val="00772F4B"/>
    <w:rsid w:val="007E787A"/>
    <w:rsid w:val="0087033E"/>
    <w:rsid w:val="008712F0"/>
    <w:rsid w:val="008A6719"/>
    <w:rsid w:val="009173B9"/>
    <w:rsid w:val="0091794B"/>
    <w:rsid w:val="00963706"/>
    <w:rsid w:val="00996A43"/>
    <w:rsid w:val="00A81C16"/>
    <w:rsid w:val="00B1565B"/>
    <w:rsid w:val="00BD039C"/>
    <w:rsid w:val="00C259AE"/>
    <w:rsid w:val="00C75855"/>
    <w:rsid w:val="00CA5B3D"/>
    <w:rsid w:val="00CC3381"/>
    <w:rsid w:val="00CD1280"/>
    <w:rsid w:val="00DC0AE8"/>
    <w:rsid w:val="00E642ED"/>
    <w:rsid w:val="00E86B5C"/>
    <w:rsid w:val="00EA6C12"/>
    <w:rsid w:val="00F22260"/>
    <w:rsid w:val="00F35C7F"/>
    <w:rsid w:val="00FC5C13"/>
    <w:rsid w:val="043A5D16"/>
    <w:rsid w:val="14193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HAnsi" w:cstheme="minorBidi"/>
      <w:sz w:val="24"/>
      <w:szCs w:val="24"/>
      <w:lang w:val="zh-CN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8"/>
    <w:unhideWhenUsed/>
    <w:uiPriority w:val="99"/>
    <w:pPr>
      <w:tabs>
        <w:tab w:val="center" w:pos="4680"/>
        <w:tab w:val="right" w:pos="9360"/>
      </w:tabs>
    </w:pPr>
  </w:style>
  <w:style w:type="paragraph" w:styleId="5">
    <w:name w:val="header"/>
    <w:basedOn w:val="1"/>
    <w:link w:val="7"/>
    <w:unhideWhenUsed/>
    <w:uiPriority w:val="99"/>
    <w:pPr>
      <w:tabs>
        <w:tab w:val="center" w:pos="4680"/>
        <w:tab w:val="right" w:pos="9360"/>
      </w:tabs>
    </w:pPr>
  </w:style>
  <w:style w:type="character" w:styleId="6">
    <w:name w:val="Hyperlink"/>
    <w:basedOn w:val="2"/>
    <w:semiHidden/>
    <w:unhideWhenUsed/>
    <w:uiPriority w:val="99"/>
    <w:rPr>
      <w:color w:val="0000FF"/>
      <w:u w:val="single"/>
    </w:rPr>
  </w:style>
  <w:style w:type="character" w:customStyle="1" w:styleId="7">
    <w:name w:val="Header Char"/>
    <w:basedOn w:val="2"/>
    <w:link w:val="5"/>
    <w:uiPriority w:val="99"/>
  </w:style>
  <w:style w:type="character" w:customStyle="1" w:styleId="8">
    <w:name w:val="Footer Char"/>
    <w:basedOn w:val="2"/>
    <w:link w:val="4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64</Words>
  <Characters>366</Characters>
  <Lines>3</Lines>
  <Paragraphs>1</Paragraphs>
  <TotalTime>1</TotalTime>
  <ScaleCrop>false</ScaleCrop>
  <LinksUpToDate>false</LinksUpToDate>
  <CharactersWithSpaces>429</CharactersWithSpaces>
  <Application>WPS Office_11.2.0.11219_F1E327BC-269C-435d-A152-05C5408002CA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2020-09-29T10:36:00Z</dcterms:created>
  <dc:creator>Microsoft Office User</dc:creator>
  <cp:lastModifiedBy>-Seyfo</cp:lastModifiedBy>
  <dcterms:modified xsi:type="dcterms:W3CDTF">2023-08-22T16:16:48Z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1033-11.2.0.11219</vt:lpwstr>
  </property>
  <property fmtid="{D5CDD505-2E9C-101B-9397-08002B2CF9AE}" pid="3" name="ICV">
    <vt:lpwstr>13DAFF1373474E4B941B5046682E0314</vt:lpwstr>
  </property>
</Properties>
</file>