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12</w:t>
      </w:r>
      <w:r>
        <w:rPr>
          <w:lang w:val="tr-TR"/>
        </w:rPr>
        <w:t xml:space="preserve">. SINIF </w:t>
      </w:r>
      <w:r>
        <w:rPr>
          <w:rFonts w:hint="default"/>
          <w:lang w:val="tr-TR"/>
        </w:rPr>
        <w:t>DİN KÜLTÜRÜ VE AHLAK BİLGİSİ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ve Bilim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Din-Bilim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 Din-bilim ilişkisini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İlim öğrenmeyi teşvik eden ayet ve hadislerden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ve Bilim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Din-Bilim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 Din-bilim ilişkisini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İlim öğrenmeyi teşvik eden ayet ve hadislerden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ve Bilim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İslam Medeniyetinde Bilim ve Düşüncenin Gelişimi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 İslam medeniyetinde bilim ve düşüncenin gelişim sürecini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ve Bilim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Medeniyetinde Öne Çıkan Eğitim Kurumları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 İslam medeniyetinde öne çıkan eğitim ve bilim kurumlarını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Kurumlar; cami, mescit, mektep, medrese, daru’l-kurra, daru’l-hadis, beytü’l-hikme
kütüphane, rasathane ve şifahane ile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ve Bilim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Medeniyetinde Öne Çıkan Eğitim Kurumları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 İslam medeniyetinde öne çıkan eğitim ve bilim kurumlarını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Kurumlar; cami, mescit, mektep, medrese, daru’l-kurra, daru’l-hadis, beytü’l-hikme
kütüphane, rasathane ve şifahane ile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ve Bilim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Müslümanların Bilim Alanında Yaptığı Öncü ve Özgün Çalışmalar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12.1.4. Müslümanların bilim alanında yaptığı özgün çalışmaları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Geçmişten günümüze Müslümanların bilim alanında yaptığı öncü ve özgün çalışmalara (dil,
fıkıh, kelam, tefsir, hadis, tarih, felsefe, coğrafya, tıp, astronomi, matematik, fizik, kimya) ana
hatlarıyla yer verilir ve bu çalışmaların diğer medeniyetlerdeki ilmî gelişmelere olan etkisine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ve Bilim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Müslümanların Bilim Alanında Yaptığı Öncü ve Özgün Çalışmalar
1. DÖNEM 1. YAZILI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12.1.4. Müslümanların bilim alanında yaptığı özgün çalışmaları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Geçmişten günümüze Müslümanların bilim alanında yaptığı öncü ve özgün çalışmalara (dil,
fıkıh, kelam, tefsir, hadis, tarih, felsefe, coğrafya, tıp, astronomi, matematik, fizik, kimya) ana
hatlarıyla yer verilir ve bu çalışmaların diğer medeniyetlerdeki ilmî gelişmelere olan etkisine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ve Bilim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Kur’an’dan Mesajlar: Fâtır Suresi 27-28. Ayetler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12.1.5. Fâtır suresi 27-28. ayette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Anadoluda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Türklerin Müslüman Olmaları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 Türklerin Müslüman olma sürecini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Horasan, Anadolu ve Balkanlar’da İslamiyet’in yayılmasında ribatların, fütüvvet ve ahilik
teşkilatlarının rolüne de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Anadoluda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Milletimizin İslam Anlayışının Oluşmasında Etkili Olan Bazı Şahsiyetler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 Dinî anlayış ve kültürümüzün oluşmasında etkili olan bazı şahsiyetleri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Dinî anlayış ve kültürümüzün oluşmasında etkili olan şahsiyetlerden; Ebu Hanife, Cafer esSadık, Maturidi, Şafii, Eş’ari, Ahmet Yesevi, Mevlana Celaleddin-i Rumi, Ahi Evran, Hacı
Bektaş-ı Veli, Yunus Emre, Sarı Saltuk, Hacı Bayram-ı Veli’ye öğrenci seviyesine göre yer
verilir.
 Dinî anlayış ve kültürümüzün oluşmasında etkili olan şahsiyetlerin ortak değerimiz
olduğuna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Anadoluda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Milletimizin İslam Anlayışının Oluşmasında Etkili Olan Bazı Şahsiyetler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 Dinî anlayış ve kültürümüzün oluşmasında etkili olan bazı şahsiyetleri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Dinî anlayış ve kültürümüzün oluşmasında etkili olan şahsiyetlerden; Ebu Hanife, Cafer esSadık, Maturidi, Şafii, Eş’ari, Ahmet Yesevi, Mevlana Celaleddin-i Rumi, Ahi Evran, Hacı
Bektaş-ı Veli, Yunus Emre, Sarı Saltuk, Hacı Bayram-ı Veli’ye öğrenci seviyesine göre yer
verilir.
 Dinî anlayış ve kültürümüzün oluşmasında etkili olan şahsiyetlerin ortak değerimiz
olduğuna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Anadoluda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Milletimizin İslam Anlayışının Oluşmasında Etkili Olan Bazı Şahsiyetler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 Dinî anlayış ve kültürümüzün oluşmasında etkili olan bazı şahsiyetleri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Dinî anlayış ve kültürümüzün oluşmasında etkili olan şahsiyetlerden; Ebu Hanife, Cafer esSadık, Maturidi, Şafii, Eş’ari, Ahmet Yesevi, Mevlana Celaleddin-i Rumi, Ahi Evran, Hacı
Bektaş-ı Veli, Yunus Emre, Sarı Saltuk, Hacı Bayram-ı Veli’ye öğrenci seviyesine göre yer
verilir.
 Dinî anlayış ve kültürümüzün oluşmasında etkili olan şahsiyetlerin ortak değerimiz
olduğuna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Anadoluda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Milletimizin İslam Anlayışının Oluşmasında Etkili Olan Bazı Şahsiyetler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 Dinî anlayış ve kültürümüzün oluşmasında etkili olan bazı şahsiyetleri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Dinî anlayış ve kültürümüzün oluşmasında etkili olan şahsiyetlerden; Ebu Hanife, Cafer esSadık, Maturidi, Şafii, Eş’ari, Ahmet Yesevi, Mevlana Celaleddin-i Rumi, Ahi Evran, Hacı
Bektaş-ı Veli, Yunus Emre, Sarı Saltuk, Hacı Bayram-ı Veli’ye öğrenci seviyesine göre yer
verilir.
 Dinî anlayış ve kültürümüzün oluşmasında etkili olan şahsiyetlerin ortak değerimiz
olduğuna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Anadoluda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Kur’an’dan Mesajlar: Nisâ Suresi 69. Ayet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 Nisâ suresi 69. ayette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Anadoluda İslam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Kur’an’dan Mesajlar: Nisâ Suresi 69. Ayet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 Nisâ suresi 69. ayette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Düşüncesinde Tasavvufi 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Tasavvufi Düşüncenin Oluşumu
1. Dönem 2. Yazılı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 İslam düşüncesinde tasavvufi düşüncenin oluşum sürecini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Edep ve insan-ı kâmil kavramlarının tasavvufi düşüncedeki yerine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Düşüncesinde Tasavvufi 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Tasavvufi Düşüncenin Ahlaki Boyutu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 İslam düşüncesinde tasavvufi düşüncenin oluşum sürecini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Edep ve insan-ı kâmil kavramlarının tasavvufi düşüncedeki yerine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Düşüncesinde Tasavvufi 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Kültürümüzde Etkin Olan Tasavvufi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 Tasavvufi düşüncede ahlaki boyutun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Edep ve insan-ı kâmil kavramlarının tasavvufi düşüncedeki yerine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Düşüncesinde Tasavvufi 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Kültürümüzde Etkin Olan Tasavvufi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 Tasavvufi düşüncede ahlaki boyutun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Edep ve insan-ı kâmil kavramlarının tasavvufi düşüncedeki yerine de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Düşüncesinde Tasavvufi 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Kültürümüzde Etkin Olan Tasavvufi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 Kültürümüzde etkin olan bazı tasavvufi yorumları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Yesevilik, Kadirilik, Rifailik, Mevlevilik, Nakşibendilik ve Alevilik-Bektaşilik konularına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Düşüncesinde Tasavvufi 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Kültürümüzde Etkin Olan Tasavvufi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 Kültürümüzde etkin olan bazı tasavvufi yorumları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Yesevilik, Kadirilik, Rifailik, Mevlevilik, Nakşibendilik ve Alevilik-Bektaşilik konularına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Düşüncesinde Tasavvufi 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Kültürümüzde Etkin Olan Tasavvufi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 Kültürümüzde etkin olan bazı tasavvufi yorumları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Yesevilik, Kadirilik, Rifailik, Mevlevilik, Nakşibendilik ve Alevilik-Bektaşilik konularına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Düşüncesinde Tasavvufi 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Kültürümüzde Etkin Olan Tasavvufi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12.3.4. Alevilik-Bektaşilikteki temel kavram ve erkânları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Cem ve cemevi, musahiplik, razılık ve kul hakkının sorulması, cemde on iki hizmet, semah,
gülbank, Hızır ve Muharrem orucu konularına yer verilir.
Bu kapsamda;
 Hacı Bektaş Veli’nin, Bektaşiliğin oluşumu ve Aleviliğin gelişimindeki rolüne, AlevilikBektaşilikteki “ocak kültürü”ne, “el ele, el hakka ikrarı”na ve “dört kapı kırk makam”a yer
verilir; Bektaşilikte musahipliğe “ikrar ve nasip alma” da denildiğine ve bu kavramın İslam
tarihindeki muhacir ensar kardeşliğine dayandırıldığına değinilir.
 Cemevi; âyin-i cem erkânının yapıldığı, “yol, âdap ve erkân yeri” olarak nitelendirilir;
Bektaşilikte ise cemevi yerine “meydan evi” ifadesinin kullanıldığına da değinilir.
“Düşkünlükten kaldırma cemi”, “Dardan indirme cemi” ile “Abdal Musa cemi”nden
bahsedilir. Âyin-i cem ve cemevi ile ilgili görsellere yer verilir.
 Alevilik-Bektaşilikte duaların başında, “Bismişah”, sonunda ise “Allah Allah” lafzının
söylendiğine değinilir. “Gülbank” konusunda ise “Lokma Duasına”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İslam Düşüncesinde Tasavvufi 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12.3.5. Hucurât Suresi 10. ayette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12.3.5. Hucurât Suresi 10. ayette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Güncel Dini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Dinî Meselelerin Çözümünde Temel İlke ve Yöntemler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 Dinî meselelerin çözümüyle ilgili temel ilke ve yöntemleri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Güncel dinî meselelerin çözümü için öne sürülen ilke ve yöntemlerin, İslâm âlimlerinin
üzerinde icma ettiği temel esas ve hükümlere ters düşmemesi, bu önerilerin “zarûrât-ı
diniye” adı verilen kesin hükümlere aykırı olmaması gibi ilkelere vurgu yapılır.
 İslam’ın ortaya koyduğu çözümlerin temel amacının, insanların can, nesil, akıl, mal ve din
emniyetini güvence altına almak olduğuna dikkat çekilir.
 Çözüm önerilerinin fıtrata, yani Allah'ın koyduğu dengeye ve yaratılışa aykırı olmamasına;
temel ahlaki değerleri ihlal etmemesi gerektiğine değinilir.
 Sorunların ele alınmasında, farklı uzmanlık alanlarına ve kolektif akla başvurulmasının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Güncel Dini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İktisadi Hayatla İlgili Meseleler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12.4.2. İslam’ın ekonomik hayatla ilgili ahlaki ölçülerini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İslam’ın mülkiyet anlayışı, fakirlik problemine bakışı ve fakirliğin çözümü için ortaya koyduğu
ilkeler ele alınır.
 İslam’da İşçi ve işveren haklarına yer verilir. Ayrıca “İş Sağlığı ve Güvenliği” kapsamında
“güvenli yaşam” hususuna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Güncel Dini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İktisadi Hayatla İlgili Meseleler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12.4.2. İslam’ın ekonomik hayatla ilgili ahlaki ölçülerini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İslam’ın mülkiyet anlayışı, fakirlik problemine bakışı ve fakirliğin çözümü için ortaya koyduğu
ilkeler ele alınır.
 İslam’da İşçi ve işveren haklarına yer verilir. Ayrıca “İş Sağlığı ve Güvenliği” kapsamında
“güvenli yaşam” hususuna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Güncel Dini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Gıda Maddeleri ve Bağımlılıkla İlgili Meseleler
2. Dönem 1. Yazılı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12.4.3. Gıda maddeleri ve bağımlılık konusundaki dinî ve ahlaki ilkeleri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Yiyecek ve içecekler konusunda “Eşyada asıl olan ibahadır.” ilkesi kapsamında “yasakların
sınırlı, helaller alanının ise geniş olduğu” vurgulanır.
 İslam dinine göre yenilmesi ve içilmesi yasaklanmış olan gıdalara örnekler verilir.
 Yiyecek ve içeceklerle ilgili yasakların delillerine ve hikmetlerine yer verilir.
 Genetiği ve öz niteliği değiştirilmiş yiyecek ve içeceklerin insanın beden ve ruh sağlığı
üzerindeki etkilerine değinilir.
 Uyuşturucu madde, alkol ve sigara kullanımı ile kumar oynamak gibi bağımlılığa neden olan
zararlı alışkanlıklara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Güncel Dini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Gıda Maddeleri ve Bağımlılıkla İlgili Meseleler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12.4.3. Gıda maddeleri ve bağımlılık konusundaki dinî ve ahlaki ilkeleri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Yiyecek ve içecekler konusunda “Eşyada asıl olan ibahadır.” ilkesi kapsamında “yasakların
sınırlı, helaller alanının ise geniş olduğu” vurgulanır.
 İslam dinine göre yenilmesi ve içilmesi yasaklanmış olan gıdalara örnekler verilir.
 Yiyecek ve içeceklerle ilgili yasakların delillerine ve hikmetlerine yer verilir.
 Genetiği ve öz niteliği değiştirilmiş yiyecek ve içeceklerin insanın beden ve ruh sağlığı
üzerindeki etkilerine değinilir.
 Uyuşturucu madde, alkol ve sigara kullanımı ile kumar oynamak gibi bağımlılığa neden olan
zararlı alışkanlıklara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Güncel Dini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Sağlık ve Tıpla İlgili Meseleler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12.4.4. Sağlık ve tıpla ilgili bazı meseleleri dinî ve ahlaki ölçüler çerçevesinde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Otopsi, ötenazi, organ nakli, kan bağışı, haram maddelerle tedavi ve intihar konularına
ayrıntıya girilmeden öğrenci seviyesi dikkate alınarak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Güncel Dini Meseleler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Kur’an’dan Mesajlar: En’âm suresi 151-152. Ayetler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12.4.5. En’âm suresi 151-152. ayetlerde verilen mesajları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Kazanım; öğrencilerin Kur’an-ı Kerim mealini kullanma, Kur’an-ı Kerim’i anlama ve
yorumlama, ayetlerde geçen şahıs, yer, konu ve kavramları belirleme becerilerini geliştirici
etkinliklerle desteklenir. Bu kapsamda ayetlerin (nüzul sebebi, ana konuları gibi) kısa
açıklamalarına öğrenci seviyesine göre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5.-Hint Ve Çin Dinleri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Hinduizm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12.5.1. Hinduizm’in doğuşunu ve gelişim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Hinduizm’in; tarihçesine, inanç esaslarına, ritüellerine, sembollerine ve kutsal mekânlarına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5.-Hint Ve Çin Dinl</w:t>
            </w:r>
            <w:bookmarkStart w:id="0" w:name="_GoBack"/>
            <w:bookmarkEnd w:id="0"/>
            <w:r>
              <w:rPr>
                <w:rFonts w:ascii="Calibri" w:hAnsi="Calibri" w:cs="Calibri"/>
                <w:color w:val="000000"/>
                <w:sz w:val="13"/>
                <w:szCs w:val="13"/>
                <w:lang w:val="en-US"/>
              </w:rPr>
              <w:t>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Hinduizm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12.5.1. Hinduizm’in doğuşunu ve gelişim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Hinduizm’in; tarihçesine, inanç esaslarına, ritüellerine, sembollerine ve kutsal mekânlarına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5.-Hint Ve Çin Dinleri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Budizm
2. DÖNEM 2. YAZILI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12.5.2. Budizm’in doğuşunu ve gelişim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Budizm’in; tarihçesine, inanç esaslarına, ritüellerine, sembollerine ve kutsal mekânlarına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5.-Hint Ve Çin Dinleri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Konfüçyanizm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12.5.3. Konfüçyanizm’in doğuşunu ve gelişim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Konfüçyanizm’in; tarihçesine, inanç esaslarına, ritüellerine, sembollerine ve kutsal
mekânlarına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5.-Hint Ve Çin Dinleri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Taoizm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12.5.4. Taoizm’in doğuşunu ve gelişim sürecini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Taoizm’in; tarihçesine, inanç esaslarına, ritüellerine, sembollerine ve kutsal mekânlarına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3831F7C"/>
    <w:rsid w:val="53611D4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2023-08-30T21:01:41Z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4975984EB3984EDEBAE018B2416D2489</vt:lpwstr>
  </property>
</Properties>
</file>