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11</w:t>
      </w:r>
      <w:r>
        <w:rPr>
          <w:lang w:val="tr-TR"/>
        </w:rPr>
        <w:t xml:space="preserve">. SINIF </w:t>
      </w:r>
      <w:r>
        <w:rPr>
          <w:rFonts w:hint="default"/>
          <w:lang w:val="tr-TR"/>
        </w:rPr>
        <w:t xml:space="preserve">DİN KÜLTÜRÜ VE AHLAK BİLGİSİ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Dünya ve Ahiret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Varoluşun ve Hayatın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 Hayatı anlamlandırmada ahiret inancının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Kur’an-ı Kerim’den dünya hayatının amacıyla ilgili örnekler verilmesine özen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Dünya ve Ahiret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Ahiret Âlemi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 Dünya hayatı ile ahiret hayatı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Dünya ve Ahiret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Ahiret Âlemi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 Ahiret hayatının aşamalarını ayet ve hadislerle temellendirir.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Ölüm, kabir, berzah âlemi, kıyamet, ba’s, haşir, hesap, cennet ve cehennem kavramlarına
yer verilir.
 Kıyamet ve yeniden diriliş gibi konular akli ve naklî deliller ışığında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Dünya ve Ahiret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Ahiret Âlemi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 Ahiret hayatının aşamalarını ayet ve hadislerle temellendirir.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Dünya ve Ahiret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Ahiret Âlemi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 Ahiret hayatının aşamalarını ayet ve hadislerle temellendirir.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Dünya ve Ahiret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Ahirete Uğurlama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 Cenaze uğurlama ile ilgili dinî uygulamaları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Vefat edenin vasiyet ve borçları; tekfin ve teçhiz, cenaze namazı, taziye ve Kur’an okuma,
dua etmek ve hayır yapmak konularına yer verilir.
 Cenaze namazına katılmanın ve taziyede bulunmanın, dinî ve insani bir görev olduğuna
değinilir.
 Kültürümüzde cenaze uğurlama ile ilgili gelenekler tanıtılır; ayrıca Alevi-Bektaşilikte yer alan
“Hakk’a Uğurlama Erkânı” gibi cenaze uğurlama geleneklerine de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Dünya ve Ahiret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Ahirete Uğurlama
1. DÖNEM 1. YAZILI SINAV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 Cenaze uğurlama ile ilgili dinî uygulamaları örneklerle açıklar.
1. DÖNEM 1. YAZILI SINAV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Dünya ve Ahiret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Ahirete Uğurlama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 Cenaze uğurlama ile ilgili dinî uygulamaları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Dünya ve Ahiret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Kur’an’dan Mesajlar: Bakara Suresi 153-157. Ayetler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 Bakara suresi 153-157. ayetlerde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Kurana Göre Hz. Muhammed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Hz. Muhammed’in Şahsiyeti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 Hz. Muhammed’in örnek şahsiyetini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Hz. Muhammed’in beşerî yönü ile ilgili ayetlerden örnek verilmesine özen gösterilir.
 Hz. Muhammed’in ahlaki özellikleri örneklerle ele alınır.
 Öğrencilerin, İslam’ı anlamada Hz. Muhammed’in örnek şahsiyetinin yerini analiz
edebileceği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Kurana Göre Hz. Muhammed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Hz. Muhammed’in Şahsiyeti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 Hz. Muhammed’in örnek şahsiyetini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Kurana Göre Hz. Muhammed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Hz. Muhammed’in Peygamberlik Yönü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 Hz. Muhammed’in peygamberlikle ilgili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Hz. Muhammed’in tebliğ, tebyin, teşri ve temsil (İslam’ı anlama ve yaşama konusundaki
örnekliği) görevlerine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Kurana Göre Hz. Muhammed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Hz. Muhammed’in Peygamberlik Yönü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 Hz. Muhammed’in peygamberlikle ilgili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Kurana Göre Hz. Muhammed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Hz. Muhammed’e Bağlılık ve İtaat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 Hz. Peygamber’e bağlılık ve itaati ayet ve hadislerden hareketle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Hadis ve sünnet kavramlarına, İslam’ın anlaşılmasında sünnetin önemine ve kültürümüzde
Peygamber ve Ehl-İ Beyt sevgisine de değinilir.
 Hadis kaynaklarından Kütüb-i tis’a ve müellifleri isim olarak listelenir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Kurana Göre Hz. Muhammed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Hz. Muhammed’e Bağlılık ve İtaat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 Hz. Peygamber’e bağlılık ve itaati ayet ve hadislerden hareketle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Kurana Göre Hz. Muhammed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Kur’an’dan Mesajlar: Ahzâb Suresi 45-46. Ayetler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 Ahzâb suresi 45-46. ayetlerde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 Bazı Kavramlar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İslam’ın Aydınlık Yolu: Hidayet
1. Dönem 2. Yazılı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Kur’an’ı Kerim’de geçen bazı kavramları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Cihat kavramı; anlam genişliği göz önünde bulundurularak salt savaş ile sınırlandırılmadan
tüm boyutlarıyla ve Mekkî ve Medenî ayetlerin bu kavrama yüklediği anlamlar bağlamında
ele alınır. Cihadın bir ibadet olarak farzı ayın ve farz-ı kifaye olduğu durumlara değinilir. Bu
kapsamda ceht, mücahede, davet, tebliğ, irşat, emr-i bi’l-maruf ve nehy-i ani’l-münker,
kıtal/mukatele ve şehadet kavramlarına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 Bazı Kavramlar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Allah’ı Görüyormuşçasına Yaşamak: İhsan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Kur’an’ı Kerim’de geçen bazı kavramları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 Bazı Kavramlar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Allah’ı Görüyormuşçasına Yaşamak: İhsan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Kur’an’ı Kerim’de geçen bazı kavramları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 Bazı Kavramlar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Allah İçin Samimiyet: İhlas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Kur’an’ı Kerim’de geçen bazı kavramları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 Bazı Kavramlar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Allah İçin Samimiyet: İhlas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Kur’an’ı Kerim’de geçen bazı kavramları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 Bazı Kavramlar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Allah’ın Emir ve Yasaklarına Riayet: Takva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Kur’an’ı Kerim’de geçen bazı kavramları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 Bazı Kavramlar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Dosdoğru Yol: Sırat-ı Müstakim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Kur’an’ı Kerim’de geçen bazı kavramları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 Bazı Kavramlar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Allah Yolunda Mücahede: Cihat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Kur’an’ı Kerim’de geçen bazı kavramları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 Bazı Kavramlar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İyi, Doğru ve Güzel Davranış: Salih Amel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 Kur’an’ı Kerim’de geçen kavramları tanımanın İslam’ı doğru anlamadaki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 Bazı Kavramlar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Kur’an’dan Mesajlar: Kehf Suresi 107-110. Ayetler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 Kehf suresi 107-110. ayetlerde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İnançla İlgili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İnançla İlgili Felsefi Yaklaşımlar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 İnançla ilgili yaklaşımları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İnançla ilgili yaklaşımlardan teizm, deizm, materyalizm, pozitivizm, sekülarizm, agnostisizm,
ateizm ve nihilizme yer verilir. İnançla ilgili yaklaşımlar ele alınırken “kötülük problemi”
üzerinde durulur ve problemin inançla ilgili yaklaşımlarla olan ilişkisine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İnançla İlgili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İnançla İlgili Felsefi Yaklaşımlar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 İnançla ilgili yaklaşımları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İnançla İlgili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İnançla İlgili Felsefi Yaklaşımlar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 İnançla ilgili yaklaşımları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İnançla İlgili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İnançla İlgili Felsefi Yaklaşımlar
2. DÖNEM 1. YAZILI SINAV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 İnançla ilgili yaklaşımları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İnançla İlgili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Yeni Dinî Hareketler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 Yeni dinî akımların özelliklerini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“Milenyum Tarikatları”, “Kıyamet Tarikatları” gibi adlarla sınıflandırılan yeni dinî akımların
ortak yönlerine, ortaya çıkma ve yaygınlaşma sebeplerine ve ülkemize olan yansımalarına
güncel örneklerle yer verilir.
 Dinî değerlerin istismarının olumsuz sonuçlarına değinilir; din istismarının siyasi, ekonomik
ve sosyal sebepleri üzerinde durulur. Bu kapsamda FETÖ gibi illegal, çıkarcı yapı ve gruplara
değinilir.
 Batı’da ortaya çıkan “İslamofobi/İslam karşıtlığı” gibi ırkçı akımların gelişmesine sebep
olarak gösterilen, hem söylemleri hem de eylemleriyle başta Müslüman halklar olmak üzere
dünya üzerinde yaşayan pek çok halka zarar veren, DEAŞ gibi şiddet odaklı, terörist, illegal
ve marjinal gruplara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İnançla İlgili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Kur’an’dan Mesajlar: En’âm Suresi 59. Ayet ve Lokmân Suresi 27. Ayet’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11.4.3. En’âm suresi 59 ve Lokmân suresi 27. ayetlerde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Yahudilik ve Hıristiyanlık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Yahudilik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 Yahudiliğin doğuşunu ve gelişim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Yahudiliğin; tarihçesine, inanç esaslarına, ritüellerine, sembollerine ve kutsal mekânlarına;
İbrani, İsrail, Yahudi ve Musevi kavramlarına; Yahudilerin kitap ve peygamber anlayışına ve
günümüz Yahudi mezheplerine yer verilir. Ayrıca “Siyonizm” konusuna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5- Yahudilik </w:t>
            </w:r>
            <w:bookmarkStart w:id="0" w:name="_GoBack"/>
            <w:bookmarkEnd w:id="0"/>
            <w:r>
              <w:rPr>
                <w:rFonts w:ascii="Calibri" w:hAnsi="Calibri" w:cs="Calibri"/>
                <w:color w:val="000000"/>
                <w:sz w:val="13"/>
                <w:szCs w:val="13"/>
                <w:lang w:val="en-US"/>
              </w:rPr>
              <w:t>ve Hıristiyanlık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Yahudilik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 Yahudiliğin doğuşunu ve gelişim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Yahudilik ve Hıristiyanlık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Hıristiyanlık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 Hıristiyanlığın doğuşunu ve gelişim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Hıristiyanlığın; tarihçesine, inanç esaslarına, ritüellerine, sembollerine ve kutsal
mekânlarına; Hıristiyanlığın kurumsallaşmasında ve inanç esaslarının oluşmasında
Pavlus’un rolüne; Hıristiyanların vahiy ve peygamber anlayışına ve Hıristiyan gruplara
(Katoliklik, Ortodoksluk ve Protestanlık) yer verilir. Ayrıca “evanjelik akımlar”dan kısaca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Yahudilik ve Hıristiyanlık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Hıristiyanlık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 Hıristiyanlığın doğuşunu ve gelişim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Hıristiyanlığın; tarihçesine, inanç esaslarına, ritüellerine, sembollerine ve kutsal
mekânlarına; Hıristiyanlığın kurumsallaşmasında ve inanç esaslarının oluşmasında
Pavlus’un rolüne; Hıristiyanların vahiy ve peygamber anlayışına ve Hıristiyan gruplara
(Katoliklik, Ortodoksluk ve Protestanlık) yer verilir. Ayrıca “evanjelik akımlar”dan kısaca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5D9D2C3E"/>
    <w:rsid w:val="74E672E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2023-08-30T08:40:15Z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F54B2171879040D3AEF5D3A4145DCAFC</vt:lpwstr>
  </property>
</Properties>
</file>